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C207E">
      <w:pPr>
        <w:pStyle w:val="3"/>
        <w:keepNext/>
        <w:keepLines/>
        <w:pageBreakBefore w:val="0"/>
        <w:widowControl w:val="0"/>
        <w:kinsoku/>
        <w:wordWrap/>
        <w:overflowPunct/>
        <w:topLinePunct w:val="0"/>
        <w:autoSpaceDE w:val="0"/>
        <w:autoSpaceDN w:val="0"/>
        <w:bidi w:val="0"/>
        <w:adjustRightInd/>
        <w:snapToGrid w:val="0"/>
        <w:spacing w:before="0" w:beforeLines="0" w:after="0" w:afterLines="0" w:line="240" w:lineRule="auto"/>
        <w:jc w:val="both"/>
        <w:textAlignment w:val="auto"/>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附件3</w:t>
      </w:r>
    </w:p>
    <w:p w14:paraId="7159A538">
      <w:pPr>
        <w:jc w:val="center"/>
        <w:rPr>
          <w:rFonts w:hint="eastAsia"/>
          <w:sz w:val="44"/>
          <w:szCs w:val="44"/>
        </w:rPr>
      </w:pPr>
    </w:p>
    <w:p w14:paraId="00401680">
      <w:pPr>
        <w:pStyle w:val="3"/>
        <w:keepNext/>
        <w:keepLines/>
        <w:pageBreakBefore w:val="0"/>
        <w:widowControl w:val="0"/>
        <w:kinsoku/>
        <w:wordWrap/>
        <w:overflowPunct/>
        <w:topLinePunct w:val="0"/>
        <w:autoSpaceDE w:val="0"/>
        <w:autoSpaceDN w:val="0"/>
        <w:bidi w:val="0"/>
        <w:adjustRightInd/>
        <w:snapToGrid w:val="0"/>
        <w:spacing w:before="0" w:beforeLines="0" w:after="0" w:afterLines="0" w:line="240" w:lineRule="auto"/>
        <w:jc w:val="center"/>
        <w:textAlignment w:val="auto"/>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保安</w:t>
      </w: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服务内容及要求</w:t>
      </w:r>
    </w:p>
    <w:p w14:paraId="57DF17DB">
      <w:pPr>
        <w:pageBreakBefore w:val="0"/>
        <w:widowControl w:val="0"/>
        <w:kinsoku/>
        <w:wordWrap/>
        <w:overflowPunct/>
        <w:topLinePunct w:val="0"/>
        <w:autoSpaceDE w:val="0"/>
        <w:autoSpaceDN w:val="0"/>
        <w:bidi w:val="0"/>
        <w:adjustRightInd/>
        <w:snapToGrid w:val="0"/>
        <w:spacing w:before="0" w:after="0"/>
        <w:jc w:val="center"/>
        <w:textAlignment w:val="auto"/>
        <w:rPr>
          <w:rFonts w:hint="eastAsia"/>
          <w:sz w:val="44"/>
          <w:szCs w:val="44"/>
        </w:rPr>
      </w:pPr>
      <w:bookmarkStart w:id="0" w:name="_GoBack"/>
      <w:bookmarkEnd w:id="0"/>
    </w:p>
    <w:p w14:paraId="280CB80B">
      <w:pPr>
        <w:keepNext w:val="0"/>
        <w:keepLines w:val="0"/>
        <w:pageBreakBefore w:val="0"/>
        <w:widowControl w:val="0"/>
        <w:numPr>
          <w:ilvl w:val="0"/>
          <w:numId w:val="0"/>
        </w:numPr>
        <w:kinsoku/>
        <w:wordWrap/>
        <w:overflowPunct/>
        <w:topLinePunct w:val="0"/>
        <w:autoSpaceDE w:val="0"/>
        <w:autoSpaceDN w:val="0"/>
        <w:bidi w:val="0"/>
        <w:snapToGrid w:val="0"/>
        <w:spacing w:before="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bidi="zh-CN"/>
          <w14:textFill>
            <w14:solidFill>
              <w14:schemeClr w14:val="tx1"/>
            </w14:solidFill>
          </w14:textFill>
        </w:rPr>
      </w:pPr>
      <w:r>
        <w:rPr>
          <w:rFonts w:hint="eastAsia" w:ascii="黑体" w:hAnsi="黑体" w:eastAsia="黑体" w:cs="黑体"/>
          <w:color w:val="000000" w:themeColor="text1"/>
          <w:sz w:val="32"/>
          <w:szCs w:val="32"/>
          <w:lang w:val="en-US" w:eastAsia="zh-CN" w:bidi="zh-CN"/>
          <w14:textFill>
            <w14:solidFill>
              <w14:schemeClr w14:val="tx1"/>
            </w14:solidFill>
          </w14:textFill>
        </w:rPr>
        <w:t>一、服务地点</w:t>
      </w:r>
      <w:r>
        <w:rPr>
          <w:rFonts w:hint="default" w:ascii="Times New Roman" w:hAnsi="Times New Roman" w:eastAsia="方正仿宋_GB2312" w:cs="Times New Roman"/>
          <w:color w:val="000000" w:themeColor="text1"/>
          <w:sz w:val="32"/>
          <w:szCs w:val="32"/>
          <w:lang w:val="en-US" w:eastAsia="zh-CN" w:bidi="zh-CN"/>
          <w14:textFill>
            <w14:solidFill>
              <w14:schemeClr w14:val="tx1"/>
            </w14:solidFill>
          </w14:textFill>
        </w:rPr>
        <w:t>：阳江市江城区石湾北路阳江市中医医院</w:t>
      </w:r>
    </w:p>
    <w:p w14:paraId="40DD70F6">
      <w:pPr>
        <w:keepNext w:val="0"/>
        <w:keepLines w:val="0"/>
        <w:pageBreakBefore w:val="0"/>
        <w:widowControl w:val="0"/>
        <w:numPr>
          <w:ilvl w:val="0"/>
          <w:numId w:val="0"/>
        </w:numPr>
        <w:kinsoku/>
        <w:wordWrap/>
        <w:overflowPunct/>
        <w:topLinePunct w:val="0"/>
        <w:autoSpaceDE w:val="0"/>
        <w:autoSpaceDN w:val="0"/>
        <w:bidi w:val="0"/>
        <w:snapToGrid w:val="0"/>
        <w:spacing w:before="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bidi="zh-CN"/>
          <w14:textFill>
            <w14:solidFill>
              <w14:schemeClr w14:val="tx1"/>
            </w14:solidFill>
          </w14:textFill>
        </w:rPr>
      </w:pPr>
      <w:r>
        <w:rPr>
          <w:rFonts w:hint="eastAsia" w:ascii="黑体" w:hAnsi="黑体" w:eastAsia="黑体" w:cs="黑体"/>
          <w:color w:val="000000" w:themeColor="text1"/>
          <w:sz w:val="32"/>
          <w:szCs w:val="32"/>
          <w:lang w:val="en-US" w:eastAsia="zh-CN" w:bidi="zh-CN"/>
          <w14:textFill>
            <w14:solidFill>
              <w14:schemeClr w14:val="tx1"/>
            </w14:solidFill>
          </w14:textFill>
        </w:rPr>
        <w:t>二、单位概况：</w:t>
      </w:r>
      <w:r>
        <w:rPr>
          <w:rFonts w:hint="default" w:ascii="Times New Roman" w:hAnsi="Times New Roman" w:eastAsia="方正仿宋_GB2312" w:cs="Times New Roman"/>
          <w:color w:val="000000" w:themeColor="text1"/>
          <w:sz w:val="32"/>
          <w:szCs w:val="32"/>
          <w:lang w:val="en-US" w:eastAsia="zh-CN" w:bidi="zh-CN"/>
          <w14:textFill>
            <w14:solidFill>
              <w14:schemeClr w14:val="tx1"/>
            </w14:solidFill>
          </w14:textFill>
        </w:rPr>
        <w:t>阳江市中医医院成立于1965年11月，是一所集医疗、科研、教学、预防保健康复于一体、以中医为主的三级甲等中医医院。医院总占地面积8.2万平方米。一期工程建筑面积4.3万平方米，拥有三层门诊楼、医技楼、七层综合性住院大楼等医疗用房，二期工程建筑面积5.5万平方米，增设六层综合楼、十三层外科住院大楼以及部分附属功能建筑。</w:t>
      </w:r>
    </w:p>
    <w:p w14:paraId="27430E12">
      <w:pPr>
        <w:keepNext w:val="0"/>
        <w:keepLines w:val="0"/>
        <w:pageBreakBefore w:val="0"/>
        <w:widowControl w:val="0"/>
        <w:numPr>
          <w:ilvl w:val="0"/>
          <w:numId w:val="0"/>
        </w:numPr>
        <w:kinsoku/>
        <w:wordWrap/>
        <w:overflowPunct/>
        <w:topLinePunct w:val="0"/>
        <w:autoSpaceDE w:val="0"/>
        <w:autoSpaceDN w:val="0"/>
        <w:bidi w:val="0"/>
        <w:snapToGrid w:val="0"/>
        <w:spacing w:before="0" w:line="560" w:lineRule="exact"/>
        <w:ind w:left="-13" w:leftChars="0" w:right="0" w:rightChars="0" w:firstLine="640" w:firstLineChars="200"/>
        <w:jc w:val="left"/>
        <w:textAlignment w:val="auto"/>
        <w:rPr>
          <w:rFonts w:hint="default" w:ascii="Times New Roman" w:hAnsi="Times New Roman" w:eastAsia="方正仿宋_GB2312" w:cs="Times New Roman"/>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三、</w:t>
      </w:r>
      <w:r>
        <w:rPr>
          <w:rFonts w:hint="eastAsia" w:ascii="黑体" w:hAnsi="黑体" w:eastAsia="黑体" w:cs="黑体"/>
          <w:b w:val="0"/>
          <w:bCs/>
          <w:color w:val="000000" w:themeColor="text1"/>
          <w:sz w:val="32"/>
          <w:szCs w:val="32"/>
          <w14:textFill>
            <w14:solidFill>
              <w14:schemeClr w14:val="tx1"/>
            </w14:solidFill>
          </w14:textFill>
        </w:rPr>
        <w:t>服务范围</w:t>
      </w:r>
      <w:r>
        <w:rPr>
          <w:rFonts w:hint="eastAsia" w:ascii="黑体" w:hAnsi="黑体" w:eastAsia="黑体" w:cs="黑体"/>
          <w:b w:val="0"/>
          <w:bCs/>
          <w:color w:val="000000" w:themeColor="text1"/>
          <w:sz w:val="32"/>
          <w:szCs w:val="32"/>
          <w:lang w:val="en-US" w:eastAsia="zh-CN"/>
          <w14:textFill>
            <w14:solidFill>
              <w14:schemeClr w14:val="tx1"/>
            </w14:solidFill>
          </w14:textFill>
        </w:rPr>
        <w:t>及内容</w:t>
      </w:r>
    </w:p>
    <w:p w14:paraId="23213B61">
      <w:pPr>
        <w:pStyle w:val="4"/>
        <w:keepNext w:val="0"/>
        <w:keepLines w:val="0"/>
        <w:pageBreakBefore w:val="0"/>
        <w:widowControl w:val="0"/>
        <w:numPr>
          <w:ilvl w:val="0"/>
          <w:numId w:val="0"/>
        </w:numPr>
        <w:tabs>
          <w:tab w:val="left" w:pos="1100"/>
        </w:tabs>
        <w:kinsoku/>
        <w:wordWrap/>
        <w:overflowPunct/>
        <w:topLinePunct w:val="0"/>
        <w:autoSpaceDE w:val="0"/>
        <w:autoSpaceDN w:val="0"/>
        <w:bidi w:val="0"/>
        <w:snapToGrid w:val="0"/>
        <w:spacing w:before="0" w:line="560" w:lineRule="exact"/>
        <w:ind w:right="0" w:rightChars="0" w:firstLine="640" w:firstLineChars="200"/>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一</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保安</w:t>
      </w:r>
      <w:r>
        <w:rPr>
          <w:rFonts w:hint="default" w:ascii="Times New Roman" w:hAnsi="Times New Roman" w:eastAsia="方正仿宋_GB2312" w:cs="Times New Roman"/>
          <w:color w:val="000000" w:themeColor="text1"/>
          <w:sz w:val="32"/>
          <w:szCs w:val="32"/>
          <w14:textFill>
            <w14:solidFill>
              <w14:schemeClr w14:val="tx1"/>
            </w14:solidFill>
          </w14:textFill>
        </w:rPr>
        <w:t>服务</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维护医院的正常秩序，保护医院人员及全部财产安全。</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保安</w:t>
      </w:r>
      <w:r>
        <w:rPr>
          <w:rFonts w:hint="default" w:ascii="Times New Roman" w:hAnsi="Times New Roman" w:eastAsia="方正仿宋_GB2312" w:cs="Times New Roman"/>
          <w:color w:val="000000" w:themeColor="text1"/>
          <w:sz w:val="32"/>
          <w:szCs w:val="32"/>
          <w14:textFill>
            <w14:solidFill>
              <w14:schemeClr w14:val="tx1"/>
            </w14:solidFill>
          </w14:textFill>
        </w:rPr>
        <w:t>服务区域共分成</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南</w:t>
      </w:r>
      <w:r>
        <w:rPr>
          <w:rFonts w:hint="default" w:ascii="Times New Roman" w:hAnsi="Times New Roman" w:eastAsia="方正仿宋_GB2312" w:cs="Times New Roman"/>
          <w:color w:val="000000" w:themeColor="text1"/>
          <w:sz w:val="32"/>
          <w:szCs w:val="32"/>
          <w14:textFill>
            <w14:solidFill>
              <w14:schemeClr w14:val="tx1"/>
            </w14:solidFill>
          </w14:textFill>
        </w:rPr>
        <w:t>区</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含停车场</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东</w:t>
      </w:r>
      <w:r>
        <w:rPr>
          <w:rFonts w:hint="default" w:ascii="Times New Roman" w:hAnsi="Times New Roman" w:eastAsia="方正仿宋_GB2312" w:cs="Times New Roman"/>
          <w:color w:val="000000" w:themeColor="text1"/>
          <w:sz w:val="32"/>
          <w:szCs w:val="32"/>
          <w14:textFill>
            <w14:solidFill>
              <w14:schemeClr w14:val="tx1"/>
            </w14:solidFill>
          </w14:textFill>
        </w:rPr>
        <w:t>区</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含地面停车场</w:t>
      </w:r>
      <w:r>
        <w:rPr>
          <w:rFonts w:hint="default" w:ascii="Times New Roman" w:hAnsi="Times New Roman" w:eastAsia="方正仿宋_GB2312" w:cs="Times New Roman"/>
          <w:bCs/>
          <w:snapToGrid w:val="0"/>
          <w:color w:val="000000" w:themeColor="text1"/>
          <w:sz w:val="32"/>
          <w:szCs w:val="32"/>
          <w:lang w:val="en-US" w:eastAsia="zh-CN"/>
          <w14:textFill>
            <w14:solidFill>
              <w14:schemeClr w14:val="tx1"/>
            </w14:solidFill>
          </w14:textFill>
        </w:rPr>
        <w:t>和市人防工程停车场管理</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北区</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含停车场）</w:t>
      </w:r>
      <w:r>
        <w:rPr>
          <w:rFonts w:hint="default" w:ascii="Times New Roman" w:hAnsi="Times New Roman" w:eastAsia="方正仿宋_GB2312" w:cs="Times New Roman"/>
          <w:color w:val="000000" w:themeColor="text1"/>
          <w:sz w:val="32"/>
          <w:szCs w:val="32"/>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西</w:t>
      </w:r>
      <w:r>
        <w:rPr>
          <w:rFonts w:hint="default" w:ascii="Times New Roman" w:hAnsi="Times New Roman" w:eastAsia="方正仿宋_GB2312" w:cs="Times New Roman"/>
          <w:color w:val="000000" w:themeColor="text1"/>
          <w:sz w:val="32"/>
          <w:szCs w:val="32"/>
          <w14:textFill>
            <w14:solidFill>
              <w14:schemeClr w14:val="tx1"/>
            </w14:solidFill>
          </w14:textFill>
        </w:rPr>
        <w:t>区</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含停车场）及大楼内部就医区</w:t>
      </w:r>
      <w:r>
        <w:rPr>
          <w:rFonts w:hint="default" w:ascii="Times New Roman" w:hAnsi="Times New Roman" w:eastAsia="方正仿宋_GB2312" w:cs="Times New Roman"/>
          <w:color w:val="000000" w:themeColor="text1"/>
          <w:sz w:val="32"/>
          <w:szCs w:val="32"/>
          <w14:textFill>
            <w14:solidFill>
              <w14:schemeClr w14:val="tx1"/>
            </w14:solidFill>
          </w14:textFill>
        </w:rPr>
        <w:t>等五个区域。为保证各岗位工作正常运转，合同期内每天</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保安</w:t>
      </w:r>
      <w:r>
        <w:rPr>
          <w:rFonts w:hint="default" w:ascii="Times New Roman" w:hAnsi="Times New Roman" w:eastAsia="方正仿宋_GB2312" w:cs="Times New Roman"/>
          <w:color w:val="000000" w:themeColor="text1"/>
          <w:sz w:val="32"/>
          <w:szCs w:val="32"/>
          <w14:textFill>
            <w14:solidFill>
              <w14:schemeClr w14:val="tx1"/>
            </w14:solidFill>
          </w14:textFill>
        </w:rPr>
        <w:t>岗位须按要求人数到岗到位，投标时提供承诺，格式自定。投标人针对本项目提供人员纠纷、安全管理方案、应急突发事件预案及保障措施（包括但不限于针对特殊天气、火灾、设备故障、突发治安事件等的应急方案和保障措施）。</w:t>
      </w:r>
    </w:p>
    <w:p w14:paraId="58E4070C">
      <w:pPr>
        <w:pStyle w:val="4"/>
        <w:keepNext w:val="0"/>
        <w:keepLines w:val="0"/>
        <w:pageBreakBefore w:val="0"/>
        <w:widowControl w:val="0"/>
        <w:numPr>
          <w:ilvl w:val="0"/>
          <w:numId w:val="0"/>
        </w:numPr>
        <w:tabs>
          <w:tab w:val="left" w:pos="1100"/>
        </w:tabs>
        <w:kinsoku/>
        <w:wordWrap/>
        <w:overflowPunct/>
        <w:topLinePunct w:val="0"/>
        <w:autoSpaceDE w:val="0"/>
        <w:autoSpaceDN w:val="0"/>
        <w:bidi w:val="0"/>
        <w:snapToGrid w:val="0"/>
        <w:spacing w:before="0" w:line="560" w:lineRule="exact"/>
        <w:ind w:right="0" w:rightChars="0" w:firstLine="640" w:firstLineChars="200"/>
        <w:textAlignment w:val="auto"/>
        <w:rPr>
          <w:rFonts w:hint="default" w:ascii="Times New Roman" w:hAnsi="Times New Roman" w:eastAsia="方正仿宋_GB2312" w:cs="Times New Roman"/>
          <w:color w:val="000000" w:themeColor="text1"/>
          <w:spacing w:val="-3"/>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二</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消防监控</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服务</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消防监控中心</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提供</w:t>
      </w:r>
      <w:r>
        <w:rPr>
          <w:rFonts w:hint="default" w:ascii="Times New Roman" w:hAnsi="Times New Roman" w:eastAsia="方正仿宋_GB2312" w:cs="Times New Roman"/>
          <w:color w:val="000000" w:themeColor="text1"/>
          <w:sz w:val="32"/>
          <w:szCs w:val="32"/>
          <w14:textFill>
            <w14:solidFill>
              <w14:schemeClr w14:val="tx1"/>
            </w14:solidFill>
          </w14:textFill>
        </w:rPr>
        <w:t>24小时</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双人持证</w:t>
      </w:r>
      <w:r>
        <w:rPr>
          <w:rFonts w:hint="default" w:ascii="Times New Roman" w:hAnsi="Times New Roman" w:eastAsia="方正仿宋_GB2312" w:cs="Times New Roman"/>
          <w:color w:val="000000" w:themeColor="text1"/>
          <w:sz w:val="32"/>
          <w:szCs w:val="32"/>
          <w14:textFill>
            <w14:solidFill>
              <w14:schemeClr w14:val="tx1"/>
            </w14:solidFill>
          </w14:textFill>
        </w:rPr>
        <w:t>值班</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服务</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w:t>
      </w:r>
    </w:p>
    <w:p w14:paraId="19C01091">
      <w:pPr>
        <w:pStyle w:val="4"/>
        <w:keepNext w:val="0"/>
        <w:keepLines w:val="0"/>
        <w:pageBreakBefore w:val="0"/>
        <w:widowControl w:val="0"/>
        <w:numPr>
          <w:ilvl w:val="0"/>
          <w:numId w:val="0"/>
        </w:numPr>
        <w:tabs>
          <w:tab w:val="left" w:pos="1100"/>
        </w:tabs>
        <w:kinsoku/>
        <w:wordWrap/>
        <w:overflowPunct/>
        <w:topLinePunct w:val="0"/>
        <w:autoSpaceDE w:val="0"/>
        <w:autoSpaceDN w:val="0"/>
        <w:bidi w:val="0"/>
        <w:snapToGrid w:val="0"/>
        <w:spacing w:before="0" w:line="560" w:lineRule="exact"/>
        <w:ind w:right="0" w:rightChars="0" w:firstLine="628" w:firstLineChars="200"/>
        <w:textAlignment w:val="auto"/>
        <w:rPr>
          <w:rFonts w:hint="eastAsia" w:ascii="黑体" w:hAnsi="黑体" w:eastAsia="黑体" w:cs="黑体"/>
          <w:color w:val="000000" w:themeColor="text1"/>
          <w:spacing w:val="-3"/>
          <w:sz w:val="32"/>
          <w:szCs w:val="32"/>
          <w14:textFill>
            <w14:solidFill>
              <w14:schemeClr w14:val="tx1"/>
            </w14:solidFill>
          </w14:textFill>
        </w:rPr>
      </w:pPr>
      <w:r>
        <w:rPr>
          <w:rFonts w:hint="eastAsia" w:ascii="黑体" w:hAnsi="黑体" w:eastAsia="黑体" w:cs="黑体"/>
          <w:color w:val="000000" w:themeColor="text1"/>
          <w:spacing w:val="-3"/>
          <w:sz w:val="32"/>
          <w:szCs w:val="32"/>
          <w:lang w:val="en-US" w:eastAsia="zh-CN"/>
          <w14:textFill>
            <w14:solidFill>
              <w14:schemeClr w14:val="tx1"/>
            </w14:solidFill>
          </w14:textFill>
        </w:rPr>
        <w:t>四、</w:t>
      </w:r>
      <w:r>
        <w:rPr>
          <w:rFonts w:hint="eastAsia" w:ascii="黑体" w:hAnsi="黑体" w:eastAsia="黑体" w:cs="黑体"/>
          <w:color w:val="000000" w:themeColor="text1"/>
          <w:spacing w:val="-3"/>
          <w:sz w:val="32"/>
          <w:szCs w:val="32"/>
          <w14:textFill>
            <w14:solidFill>
              <w14:schemeClr w14:val="tx1"/>
            </w14:solidFill>
          </w14:textFill>
        </w:rPr>
        <w:t>服务工作内容要求</w:t>
      </w:r>
    </w:p>
    <w:tbl>
      <w:tblPr>
        <w:tblStyle w:val="7"/>
        <w:tblpPr w:leftFromText="181" w:rightFromText="181" w:vertAnchor="text" w:horzAnchor="page" w:tblpX="807" w:tblpY="114"/>
        <w:tblOverlap w:val="never"/>
        <w:tblW w:w="10367" w:type="dxa"/>
        <w:tblInd w:w="0" w:type="dxa"/>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0" w:type="dxa"/>
          <w:bottom w:w="0" w:type="dxa"/>
          <w:right w:w="0" w:type="dxa"/>
        </w:tblCellMar>
      </w:tblPr>
      <w:tblGrid>
        <w:gridCol w:w="1302"/>
        <w:gridCol w:w="5430"/>
        <w:gridCol w:w="1515"/>
        <w:gridCol w:w="2120"/>
      </w:tblGrid>
      <w:tr w14:paraId="3EF8B217">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1302" w:type="dxa"/>
            <w:vAlign w:val="center"/>
          </w:tcPr>
          <w:p w14:paraId="749B58E4">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岗位</w:t>
            </w:r>
          </w:p>
        </w:tc>
        <w:tc>
          <w:tcPr>
            <w:tcW w:w="5430" w:type="dxa"/>
            <w:vAlign w:val="center"/>
          </w:tcPr>
          <w:p w14:paraId="5D48A50A">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2226" w:leftChars="0" w:right="0" w:rightChars="0" w:hanging="2226" w:hangingChars="795"/>
              <w:jc w:val="center"/>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工</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作</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内</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容</w:t>
            </w:r>
          </w:p>
        </w:tc>
        <w:tc>
          <w:tcPr>
            <w:tcW w:w="1515" w:type="dxa"/>
            <w:vAlign w:val="center"/>
          </w:tcPr>
          <w:p w14:paraId="001E1368">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采购人承担</w:t>
            </w:r>
          </w:p>
        </w:tc>
        <w:tc>
          <w:tcPr>
            <w:tcW w:w="2120" w:type="dxa"/>
            <w:vAlign w:val="center"/>
          </w:tcPr>
          <w:p w14:paraId="3A540294">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中标供应商承担</w:t>
            </w:r>
          </w:p>
        </w:tc>
      </w:tr>
      <w:tr w14:paraId="2DDC6DE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0" w:type="dxa"/>
            <w:bottom w:w="0" w:type="dxa"/>
            <w:right w:w="0" w:type="dxa"/>
          </w:tblCellMar>
        </w:tblPrEx>
        <w:trPr>
          <w:trHeight w:val="1715" w:hRule="atLeast"/>
        </w:trPr>
        <w:tc>
          <w:tcPr>
            <w:tcW w:w="1302" w:type="dxa"/>
            <w:vAlign w:val="center"/>
          </w:tcPr>
          <w:p w14:paraId="3B73A081">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rightChars="0"/>
              <w:jc w:val="center"/>
              <w:textAlignment w:val="auto"/>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停车场</w:t>
            </w:r>
            <w:r>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t>岗</w:t>
            </w:r>
          </w:p>
        </w:tc>
        <w:tc>
          <w:tcPr>
            <w:tcW w:w="5430" w:type="dxa"/>
            <w:vAlign w:val="top"/>
          </w:tcPr>
          <w:p w14:paraId="2908BBA4">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1</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负责院内车辆的秩序管理，做好车辆指挥及疏导工作</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p>
          <w:p w14:paraId="2259FE07">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2</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负责车辆的安全管理，车辆管理人员要积极指挥车辆按位停放，防止车辆被刮伤；提醒车主关好门窗，保管好贵重物品；控制无关人员进行逗留停车场；禁止过载、易燃、易爆及漏油车辆进入停泊；</w:t>
            </w:r>
          </w:p>
          <w:p w14:paraId="3E705B31">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3.</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在停车场标明突发事件联系电话（包括火警、匪警、交通事故、派出所电话），保证突发性事件发生时， 能及时取得有关部门的支援</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p>
          <w:p w14:paraId="4DD548C8">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4.</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对医院停车场进行安全监控、巡视等</w:t>
            </w:r>
            <w:r>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t>秩序维护</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工作</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p>
          <w:p w14:paraId="307A388E">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5.</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负责答复就诊病人及有关人员的疑问，不能解决的问题及时向上级汇报</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p>
          <w:p w14:paraId="27B68FA6">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6.</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保证场所内消防系统、抽排水系统、通风系统、照明系统正常使用，负责停车场的日常检查。</w:t>
            </w:r>
          </w:p>
        </w:tc>
        <w:tc>
          <w:tcPr>
            <w:tcW w:w="1515" w:type="dxa"/>
            <w:vMerge w:val="restart"/>
            <w:vAlign w:val="center"/>
          </w:tcPr>
          <w:p w14:paraId="3D519805">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p w14:paraId="12C839F8">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1</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消防设备及</w:t>
            </w:r>
            <w:r>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t>秩序维护</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监控设备；</w:t>
            </w:r>
          </w:p>
          <w:p w14:paraId="6CCE15CA">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2</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消防系统的维修保养费；</w:t>
            </w:r>
          </w:p>
          <w:p w14:paraId="34C079F3">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3</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监控系统的维修保养费用；</w:t>
            </w:r>
          </w:p>
          <w:p w14:paraId="3B43C1CC">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4</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6"/>
                <w:sz w:val="28"/>
                <w:szCs w:val="28"/>
                <w14:textFill>
                  <w14:solidFill>
                    <w14:schemeClr w14:val="tx1"/>
                  </w14:solidFill>
                </w14:textFill>
              </w:rPr>
              <w:t>防范</w:t>
            </w:r>
            <w:r>
              <w:rPr>
                <w:rFonts w:hint="default" w:ascii="Times New Roman" w:hAnsi="Times New Roman" w:eastAsia="方正仿宋_GB2312" w:cs="Times New Roman"/>
                <w:b w:val="0"/>
                <w:bCs/>
                <w:color w:val="000000" w:themeColor="text1"/>
                <w:spacing w:val="15"/>
                <w:sz w:val="28"/>
                <w:szCs w:val="28"/>
                <w14:textFill>
                  <w14:solidFill>
                    <w14:schemeClr w14:val="tx1"/>
                  </w14:solidFill>
                </w14:textFill>
              </w:rPr>
              <w:t>器械、消防</w:t>
            </w:r>
            <w:r>
              <w:rPr>
                <w:rFonts w:hint="default" w:ascii="Times New Roman" w:hAnsi="Times New Roman" w:eastAsia="方正仿宋_GB2312" w:cs="Times New Roman"/>
                <w:b w:val="0"/>
                <w:bCs/>
                <w:color w:val="000000" w:themeColor="text1"/>
                <w:spacing w:val="-4"/>
                <w:sz w:val="28"/>
                <w:szCs w:val="28"/>
                <w14:textFill>
                  <w14:solidFill>
                    <w14:schemeClr w14:val="tx1"/>
                  </w14:solidFill>
                </w14:textFill>
              </w:rPr>
              <w:t>器 械 和 物</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品；</w:t>
            </w:r>
          </w:p>
          <w:p w14:paraId="0304959C">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5</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6"/>
                <w:sz w:val="28"/>
                <w:szCs w:val="28"/>
                <w14:textFill>
                  <w14:solidFill>
                    <w14:schemeClr w14:val="tx1"/>
                  </w14:solidFill>
                </w14:textFill>
              </w:rPr>
              <w:t>消防系统</w:t>
            </w:r>
            <w:r>
              <w:rPr>
                <w:rFonts w:hint="default" w:ascii="Times New Roman" w:hAnsi="Times New Roman" w:eastAsia="方正仿宋_GB2312" w:cs="Times New Roman"/>
                <w:b w:val="0"/>
                <w:bCs/>
                <w:color w:val="000000" w:themeColor="text1"/>
                <w:spacing w:val="15"/>
                <w:sz w:val="28"/>
                <w:szCs w:val="28"/>
                <w14:textFill>
                  <w14:solidFill>
                    <w14:schemeClr w14:val="tx1"/>
                  </w14:solidFill>
                </w14:textFill>
              </w:rPr>
              <w:t>的法定检测</w:t>
            </w:r>
            <w:r>
              <w:rPr>
                <w:rFonts w:hint="default" w:ascii="Times New Roman" w:hAnsi="Times New Roman" w:eastAsia="方正仿宋_GB2312" w:cs="Times New Roman"/>
                <w:b w:val="0"/>
                <w:bCs/>
                <w:color w:val="000000" w:themeColor="text1"/>
                <w:spacing w:val="-4"/>
                <w:sz w:val="28"/>
                <w:szCs w:val="28"/>
                <w14:textFill>
                  <w14:solidFill>
                    <w14:schemeClr w14:val="tx1"/>
                  </w14:solidFill>
                </w14:textFill>
              </w:rPr>
              <w:t>及相关 费</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用。</w:t>
            </w:r>
          </w:p>
          <w:p w14:paraId="53B7CBB3">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6</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负责停车场各系统的维护保养</w:t>
            </w:r>
            <w:r>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t>。</w:t>
            </w:r>
          </w:p>
          <w:p w14:paraId="34024576">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7</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提供停</w:t>
            </w:r>
          </w:p>
          <w:p w14:paraId="46356829">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车场使用的标示牌、监控系统、</w:t>
            </w:r>
          </w:p>
          <w:p w14:paraId="3AB1F718">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left"/>
              <w:textAlignment w:val="auto"/>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停车引导</w:t>
            </w:r>
            <w:r>
              <w:rPr>
                <w:rFonts w:hint="default" w:ascii="Times New Roman" w:hAnsi="Times New Roman" w:eastAsia="方正仿宋_GB2312" w:cs="Times New Roman"/>
                <w:b w:val="0"/>
                <w:bCs/>
                <w:color w:val="000000" w:themeColor="text1"/>
                <w:spacing w:val="32"/>
                <w:sz w:val="28"/>
                <w:szCs w:val="28"/>
                <w14:textFill>
                  <w14:solidFill>
                    <w14:schemeClr w14:val="tx1"/>
                  </w14:solidFill>
                </w14:textFill>
              </w:rPr>
              <w:t>系统</w:t>
            </w:r>
            <w:r>
              <w:rPr>
                <w:rFonts w:hint="default" w:ascii="Times New Roman" w:hAnsi="Times New Roman" w:eastAsia="方正仿宋_GB2312" w:cs="Times New Roman"/>
                <w:b w:val="0"/>
                <w:bCs/>
                <w:color w:val="000000" w:themeColor="text1"/>
                <w:spacing w:val="32"/>
                <w:sz w:val="28"/>
                <w:szCs w:val="28"/>
                <w:lang w:eastAsia="zh-CN"/>
                <w14:textFill>
                  <w14:solidFill>
                    <w14:schemeClr w14:val="tx1"/>
                  </w14:solidFill>
                </w14:textFill>
              </w:rPr>
              <w:t>。</w:t>
            </w:r>
          </w:p>
        </w:tc>
        <w:tc>
          <w:tcPr>
            <w:tcW w:w="2120" w:type="dxa"/>
            <w:vMerge w:val="restart"/>
            <w:vAlign w:val="top"/>
          </w:tcPr>
          <w:p w14:paraId="3A253643">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p w14:paraId="276F6D70">
            <w:pPr>
              <w:pStyle w:val="9"/>
              <w:keepNext w:val="0"/>
              <w:keepLines w:val="0"/>
              <w:pageBreakBefore w:val="0"/>
              <w:widowControl w:val="0"/>
              <w:numPr>
                <w:ilvl w:val="0"/>
                <w:numId w:val="0"/>
              </w:numPr>
              <w:kinsoku/>
              <w:wordWrap/>
              <w:overflowPunct/>
              <w:topLinePunct w:val="0"/>
              <w:autoSpaceDE w:val="0"/>
              <w:autoSpaceDN w:val="0"/>
              <w:bidi w:val="0"/>
              <w:adjustRightInd/>
              <w:snapToGrid w:val="0"/>
              <w:spacing w:before="0" w:line="400" w:lineRule="exact"/>
              <w:ind w:right="0" w:rightChars="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eastAsia" w:ascii="Times New Roman" w:hAnsi="Times New Roman" w:eastAsia="方正仿宋_GB2312" w:cs="Times New Roman"/>
                <w:b w:val="0"/>
                <w:bCs/>
                <w:color w:val="000000" w:themeColor="text1"/>
                <w:spacing w:val="-19"/>
                <w:sz w:val="28"/>
                <w:szCs w:val="28"/>
                <w:lang w:val="en-US" w:eastAsia="zh-CN"/>
                <w14:textFill>
                  <w14:solidFill>
                    <w14:schemeClr w14:val="tx1"/>
                  </w14:solidFill>
                </w14:textFill>
              </w:rPr>
              <w:t>1.</w:t>
            </w:r>
            <w:r>
              <w:rPr>
                <w:rFonts w:hint="default" w:ascii="Times New Roman" w:hAnsi="Times New Roman" w:eastAsia="方正仿宋_GB2312" w:cs="Times New Roman"/>
                <w:b w:val="0"/>
                <w:bCs/>
                <w:color w:val="000000" w:themeColor="text1"/>
                <w:spacing w:val="-19"/>
                <w:sz w:val="28"/>
                <w:szCs w:val="28"/>
                <w:lang w:eastAsia="zh-CN"/>
                <w14:textFill>
                  <w14:solidFill>
                    <w14:schemeClr w14:val="tx1"/>
                  </w14:solidFill>
                </w14:textFill>
              </w:rPr>
              <w:t>保安人员</w:t>
            </w:r>
            <w:r>
              <w:rPr>
                <w:rFonts w:hint="default" w:ascii="Times New Roman" w:hAnsi="Times New Roman" w:eastAsia="方正仿宋_GB2312" w:cs="Times New Roman"/>
                <w:b w:val="0"/>
                <w:bCs/>
                <w:color w:val="000000" w:themeColor="text1"/>
                <w:spacing w:val="-19"/>
                <w:sz w:val="28"/>
                <w:szCs w:val="28"/>
                <w14:textFill>
                  <w14:solidFill>
                    <w14:schemeClr w14:val="tx1"/>
                  </w14:solidFill>
                </w14:textFill>
              </w:rPr>
              <w:t>的工作</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服及装备</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9"/>
                <w:sz w:val="28"/>
                <w:szCs w:val="28"/>
                <w14:textFill>
                  <w14:solidFill>
                    <w14:schemeClr w14:val="tx1"/>
                  </w14:solidFill>
                </w14:textFill>
              </w:rPr>
              <w:t>包括</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对讲机，巡逻工</w:t>
            </w:r>
            <w:r>
              <w:rPr>
                <w:rFonts w:hint="default" w:ascii="Times New Roman" w:hAnsi="Times New Roman" w:eastAsia="方正仿宋_GB2312" w:cs="Times New Roman"/>
                <w:b w:val="0"/>
                <w:bCs/>
                <w:color w:val="000000" w:themeColor="text1"/>
                <w:w w:val="100"/>
                <w:sz w:val="28"/>
                <w:szCs w:val="28"/>
                <w14:textFill>
                  <w14:solidFill>
                    <w14:schemeClr w14:val="tx1"/>
                  </w14:solidFill>
                </w14:textFill>
              </w:rPr>
              <w:t>具等</w:t>
            </w:r>
            <w:r>
              <w:rPr>
                <w:rFonts w:hint="eastAsia" w:ascii="Times New Roman" w:hAnsi="Times New Roman" w:eastAsia="方正仿宋_GB2312" w:cs="Times New Roman"/>
                <w:b w:val="0"/>
                <w:bCs/>
                <w:color w:val="000000" w:themeColor="text1"/>
                <w:w w:val="100"/>
                <w:sz w:val="28"/>
                <w:szCs w:val="28"/>
                <w:lang w:eastAsia="zh-CN"/>
                <w14:textFill>
                  <w14:solidFill>
                    <w14:schemeClr w14:val="tx1"/>
                  </w14:solidFill>
                </w14:textFill>
              </w:rPr>
              <w:t>）；</w:t>
            </w:r>
          </w:p>
          <w:p w14:paraId="602B2DED">
            <w:pPr>
              <w:pStyle w:val="9"/>
              <w:keepNext w:val="0"/>
              <w:keepLines w:val="0"/>
              <w:pageBreakBefore w:val="0"/>
              <w:widowControl w:val="0"/>
              <w:numPr>
                <w:ilvl w:val="0"/>
                <w:numId w:val="0"/>
              </w:numPr>
              <w:kinsoku/>
              <w:wordWrap/>
              <w:overflowPunct/>
              <w:topLinePunct w:val="0"/>
              <w:autoSpaceDE w:val="0"/>
              <w:autoSpaceDN w:val="0"/>
              <w:bidi w:val="0"/>
              <w:adjustRightInd/>
              <w:snapToGrid w:val="0"/>
              <w:spacing w:before="0" w:line="400" w:lineRule="exact"/>
              <w:ind w:right="0" w:rightChars="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eastAsia" w:ascii="Times New Roman" w:hAnsi="Times New Roman" w:eastAsia="方正仿宋_GB2312" w:cs="Times New Roman"/>
                <w:b w:val="0"/>
                <w:bCs/>
                <w:color w:val="000000" w:themeColor="text1"/>
                <w:spacing w:val="-19"/>
                <w:sz w:val="28"/>
                <w:szCs w:val="28"/>
                <w:lang w:val="en-US" w:eastAsia="zh-CN"/>
                <w14:textFill>
                  <w14:solidFill>
                    <w14:schemeClr w14:val="tx1"/>
                  </w14:solidFill>
                </w14:textFill>
              </w:rPr>
              <w:t>2.</w:t>
            </w:r>
            <w:r>
              <w:rPr>
                <w:rFonts w:hint="default" w:ascii="Times New Roman" w:hAnsi="Times New Roman" w:eastAsia="方正仿宋_GB2312" w:cs="Times New Roman"/>
                <w:b w:val="0"/>
                <w:bCs/>
                <w:color w:val="000000" w:themeColor="text1"/>
                <w:spacing w:val="-19"/>
                <w:sz w:val="28"/>
                <w:szCs w:val="28"/>
                <w14:textFill>
                  <w14:solidFill>
                    <w14:schemeClr w14:val="tx1"/>
                  </w14:solidFill>
                </w14:textFill>
              </w:rPr>
              <w:t>装备的维</w:t>
            </w:r>
            <w:r>
              <w:rPr>
                <w:rFonts w:hint="default" w:ascii="Times New Roman" w:hAnsi="Times New Roman" w:eastAsia="方正仿宋_GB2312" w:cs="Times New Roman"/>
                <w:b w:val="0"/>
                <w:bCs/>
                <w:color w:val="000000" w:themeColor="text1"/>
                <w:spacing w:val="-1"/>
                <w:sz w:val="28"/>
                <w:szCs w:val="28"/>
                <w14:textFill>
                  <w14:solidFill>
                    <w14:schemeClr w14:val="tx1"/>
                  </w14:solidFill>
                </w14:textFill>
              </w:rPr>
              <w:t>修费用；</w:t>
            </w:r>
          </w:p>
          <w:p w14:paraId="0A09E2B0">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3.</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办公文书用品；</w:t>
            </w:r>
          </w:p>
          <w:p w14:paraId="7B85F985">
            <w:pPr>
              <w:pStyle w:val="9"/>
              <w:keepNext w:val="0"/>
              <w:keepLines w:val="0"/>
              <w:pageBreakBefore w:val="0"/>
              <w:widowControl w:val="0"/>
              <w:numPr>
                <w:ilvl w:val="0"/>
                <w:numId w:val="0"/>
              </w:numPr>
              <w:kinsoku/>
              <w:wordWrap/>
              <w:overflowPunct/>
              <w:topLinePunct w:val="0"/>
              <w:autoSpaceDE w:val="0"/>
              <w:autoSpaceDN w:val="0"/>
              <w:bidi w:val="0"/>
              <w:adjustRightInd/>
              <w:snapToGrid w:val="0"/>
              <w:spacing w:before="0" w:line="400" w:lineRule="exact"/>
              <w:ind w:right="0" w:rightChars="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eastAsia" w:ascii="Times New Roman" w:hAnsi="Times New Roman" w:eastAsia="方正仿宋_GB2312" w:cs="Times New Roman"/>
                <w:b w:val="0"/>
                <w:bCs/>
                <w:color w:val="000000" w:themeColor="text1"/>
                <w:spacing w:val="-19"/>
                <w:sz w:val="28"/>
                <w:szCs w:val="28"/>
                <w:lang w:val="en-US" w:eastAsia="zh-CN"/>
                <w14:textFill>
                  <w14:solidFill>
                    <w14:schemeClr w14:val="tx1"/>
                  </w14:solidFill>
                </w14:textFill>
              </w:rPr>
              <w:t>4.</w:t>
            </w:r>
            <w:r>
              <w:rPr>
                <w:rFonts w:hint="default" w:ascii="Times New Roman" w:hAnsi="Times New Roman" w:eastAsia="方正仿宋_GB2312" w:cs="Times New Roman"/>
                <w:b w:val="0"/>
                <w:bCs/>
                <w:color w:val="000000" w:themeColor="text1"/>
                <w:spacing w:val="-19"/>
                <w:sz w:val="28"/>
                <w:szCs w:val="28"/>
                <w:lang w:eastAsia="zh-CN"/>
                <w14:textFill>
                  <w14:solidFill>
                    <w14:schemeClr w14:val="tx1"/>
                  </w14:solidFill>
                </w14:textFill>
              </w:rPr>
              <w:t>保安</w:t>
            </w:r>
            <w:r>
              <w:rPr>
                <w:rFonts w:hint="default" w:ascii="Times New Roman" w:hAnsi="Times New Roman" w:eastAsia="方正仿宋_GB2312" w:cs="Times New Roman"/>
                <w:b w:val="0"/>
                <w:bCs/>
                <w:color w:val="000000" w:themeColor="text1"/>
                <w:spacing w:val="-19"/>
                <w:sz w:val="28"/>
                <w:szCs w:val="28"/>
                <w14:textFill>
                  <w14:solidFill>
                    <w14:schemeClr w14:val="tx1"/>
                  </w14:solidFill>
                </w14:textFill>
              </w:rPr>
              <w:t>人员工作</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服、职业防护服及使用布类的洗</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涤</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4"/>
                <w:sz w:val="28"/>
                <w:szCs w:val="28"/>
                <w14:textFill>
                  <w14:solidFill>
                    <w14:schemeClr w14:val="tx1"/>
                  </w14:solidFill>
                </w14:textFill>
              </w:rPr>
              <w:t>含工作服的</w:t>
            </w:r>
            <w:r>
              <w:rPr>
                <w:rFonts w:hint="default" w:ascii="Times New Roman" w:hAnsi="Times New Roman" w:eastAsia="方正仿宋_GB2312" w:cs="Times New Roman"/>
                <w:b w:val="0"/>
                <w:bCs/>
                <w:color w:val="000000" w:themeColor="text1"/>
                <w:w w:val="100"/>
                <w:sz w:val="28"/>
                <w:szCs w:val="28"/>
                <w14:textFill>
                  <w14:solidFill>
                    <w14:schemeClr w14:val="tx1"/>
                  </w14:solidFill>
                </w14:textFill>
              </w:rPr>
              <w:t>洗涤</w:t>
            </w:r>
            <w:r>
              <w:rPr>
                <w:rFonts w:hint="eastAsia" w:ascii="Times New Roman" w:hAnsi="Times New Roman" w:eastAsia="方正仿宋_GB2312" w:cs="Times New Roman"/>
                <w:b w:val="0"/>
                <w:bCs/>
                <w:color w:val="000000" w:themeColor="text1"/>
                <w:w w:val="100"/>
                <w:sz w:val="28"/>
                <w:szCs w:val="28"/>
                <w:lang w:eastAsia="zh-CN"/>
                <w14:textFill>
                  <w14:solidFill>
                    <w14:schemeClr w14:val="tx1"/>
                  </w14:solidFill>
                </w14:textFill>
              </w:rPr>
              <w:t>）。</w:t>
            </w:r>
          </w:p>
          <w:p w14:paraId="7D4B273C">
            <w:pPr>
              <w:pStyle w:val="9"/>
              <w:keepNext w:val="0"/>
              <w:keepLines w:val="0"/>
              <w:pageBreakBefore w:val="0"/>
              <w:widowControl w:val="0"/>
              <w:numPr>
                <w:ilvl w:val="0"/>
                <w:numId w:val="0"/>
              </w:numPr>
              <w:kinsoku/>
              <w:wordWrap/>
              <w:overflowPunct/>
              <w:topLinePunct w:val="0"/>
              <w:autoSpaceDE w:val="0"/>
              <w:autoSpaceDN w:val="0"/>
              <w:bidi w:val="0"/>
              <w:adjustRightInd/>
              <w:snapToGrid w:val="0"/>
              <w:spacing w:before="0" w:line="400" w:lineRule="exact"/>
              <w:ind w:right="0" w:rightChars="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eastAsia" w:ascii="Times New Roman" w:hAnsi="Times New Roman" w:eastAsia="方正仿宋_GB2312" w:cs="Times New Roman"/>
                <w:b w:val="0"/>
                <w:bCs/>
                <w:color w:val="000000" w:themeColor="text1"/>
                <w:spacing w:val="-19"/>
                <w:sz w:val="28"/>
                <w:szCs w:val="28"/>
                <w:lang w:val="en-US" w:eastAsia="zh-CN"/>
                <w14:textFill>
                  <w14:solidFill>
                    <w14:schemeClr w14:val="tx1"/>
                  </w14:solidFill>
                </w14:textFill>
              </w:rPr>
              <w:t>5.</w:t>
            </w:r>
            <w:r>
              <w:rPr>
                <w:rFonts w:hint="default" w:ascii="Times New Roman" w:hAnsi="Times New Roman" w:eastAsia="方正仿宋_GB2312" w:cs="Times New Roman"/>
                <w:b w:val="0"/>
                <w:bCs/>
                <w:color w:val="000000" w:themeColor="text1"/>
                <w:spacing w:val="-19"/>
                <w:sz w:val="28"/>
                <w:szCs w:val="28"/>
                <w:lang w:eastAsia="zh-CN"/>
                <w14:textFill>
                  <w14:solidFill>
                    <w14:schemeClr w14:val="tx1"/>
                  </w14:solidFill>
                </w14:textFill>
              </w:rPr>
              <w:t>保安人员</w:t>
            </w:r>
            <w:r>
              <w:rPr>
                <w:rFonts w:hint="default" w:ascii="Times New Roman" w:hAnsi="Times New Roman" w:eastAsia="方正仿宋_GB2312" w:cs="Times New Roman"/>
                <w:b w:val="0"/>
                <w:bCs/>
                <w:color w:val="000000" w:themeColor="text1"/>
                <w:spacing w:val="-19"/>
                <w:sz w:val="28"/>
                <w:szCs w:val="28"/>
                <w14:textFill>
                  <w14:solidFill>
                    <w14:schemeClr w14:val="tx1"/>
                  </w14:solidFill>
                </w14:textFill>
              </w:rPr>
              <w:t>的工资</w:t>
            </w:r>
            <w:r>
              <w:rPr>
                <w:rFonts w:hint="default" w:ascii="Times New Roman" w:hAnsi="Times New Roman" w:eastAsia="方正仿宋_GB2312" w:cs="Times New Roman"/>
                <w:b w:val="0"/>
                <w:bCs/>
                <w:color w:val="000000" w:themeColor="text1"/>
                <w:spacing w:val="30"/>
                <w:sz w:val="28"/>
                <w:szCs w:val="28"/>
                <w14:textFill>
                  <w14:solidFill>
                    <w14:schemeClr w14:val="tx1"/>
                  </w14:solidFill>
                </w14:textFill>
              </w:rPr>
              <w:t>及一切福利待</w:t>
            </w:r>
            <w:r>
              <w:rPr>
                <w:rFonts w:hint="default" w:ascii="Times New Roman" w:hAnsi="Times New Roman" w:eastAsia="方正仿宋_GB2312" w:cs="Times New Roman"/>
                <w:b w:val="0"/>
                <w:bCs/>
                <w:color w:val="000000" w:themeColor="text1"/>
                <w:spacing w:val="-1"/>
                <w:sz w:val="28"/>
                <w:szCs w:val="28"/>
                <w14:textFill>
                  <w14:solidFill>
                    <w14:schemeClr w14:val="tx1"/>
                  </w14:solidFill>
                </w14:textFill>
              </w:rPr>
              <w:t>遇、</w:t>
            </w:r>
            <w:r>
              <w:rPr>
                <w:rFonts w:hint="default" w:ascii="Times New Roman" w:hAnsi="Times New Roman" w:eastAsia="方正仿宋_GB2312" w:cs="Times New Roman"/>
                <w:b w:val="0"/>
                <w:bCs/>
                <w:color w:val="000000" w:themeColor="text1"/>
                <w:spacing w:val="-1"/>
                <w:sz w:val="28"/>
                <w:szCs w:val="28"/>
                <w:lang w:eastAsia="zh-CN"/>
                <w14:textFill>
                  <w14:solidFill>
                    <w14:schemeClr w14:val="tx1"/>
                  </w14:solidFill>
                </w14:textFill>
              </w:rPr>
              <w:t>以</w:t>
            </w:r>
            <w:r>
              <w:rPr>
                <w:rFonts w:hint="default" w:ascii="Times New Roman" w:hAnsi="Times New Roman" w:eastAsia="方正仿宋_GB2312" w:cs="Times New Roman"/>
                <w:b w:val="0"/>
                <w:bCs/>
                <w:color w:val="000000" w:themeColor="text1"/>
                <w:spacing w:val="-1"/>
                <w:sz w:val="28"/>
                <w:szCs w:val="28"/>
                <w:lang w:val="en-US" w:eastAsia="zh-CN"/>
                <w14:textFill>
                  <w14:solidFill>
                    <w14:schemeClr w14:val="tx1"/>
                  </w14:solidFill>
                </w14:textFill>
              </w:rPr>
              <w:t>工伤、社会</w:t>
            </w:r>
            <w:r>
              <w:rPr>
                <w:rFonts w:hint="default" w:ascii="Times New Roman" w:hAnsi="Times New Roman" w:eastAsia="方正仿宋_GB2312" w:cs="Times New Roman"/>
                <w:b w:val="0"/>
                <w:bCs/>
                <w:color w:val="000000" w:themeColor="text1"/>
                <w:spacing w:val="-1"/>
                <w:sz w:val="28"/>
                <w:szCs w:val="28"/>
                <w14:textFill>
                  <w14:solidFill>
                    <w14:schemeClr w14:val="tx1"/>
                  </w14:solidFill>
                </w14:textFill>
              </w:rPr>
              <w:t>保险</w:t>
            </w:r>
            <w:r>
              <w:rPr>
                <w:rFonts w:hint="default" w:ascii="Times New Roman" w:hAnsi="Times New Roman" w:eastAsia="方正仿宋_GB2312" w:cs="Times New Roman"/>
                <w:b w:val="0"/>
                <w:bCs/>
                <w:color w:val="000000" w:themeColor="text1"/>
                <w:spacing w:val="-1"/>
                <w:sz w:val="28"/>
                <w:szCs w:val="28"/>
                <w:lang w:val="en-US" w:eastAsia="zh-CN"/>
                <w14:textFill>
                  <w14:solidFill>
                    <w14:schemeClr w14:val="tx1"/>
                  </w14:solidFill>
                </w14:textFill>
              </w:rPr>
              <w:t>等</w:t>
            </w:r>
            <w:r>
              <w:rPr>
                <w:rFonts w:hint="default" w:ascii="Times New Roman" w:hAnsi="Times New Roman" w:eastAsia="方正仿宋_GB2312" w:cs="Times New Roman"/>
                <w:b w:val="0"/>
                <w:bCs/>
                <w:color w:val="000000" w:themeColor="text1"/>
                <w:spacing w:val="-4"/>
                <w:sz w:val="28"/>
                <w:szCs w:val="28"/>
                <w14:textFill>
                  <w14:solidFill>
                    <w14:schemeClr w14:val="tx1"/>
                  </w14:solidFill>
                </w14:textFill>
              </w:rPr>
              <w:t>。</w:t>
            </w:r>
          </w:p>
        </w:tc>
      </w:tr>
      <w:tr w14:paraId="6A36043B">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302" w:type="dxa"/>
            <w:vAlign w:val="center"/>
          </w:tcPr>
          <w:p w14:paraId="6FADC16F">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门诊及巡逻岗</w:t>
            </w:r>
          </w:p>
        </w:tc>
        <w:tc>
          <w:tcPr>
            <w:tcW w:w="5430" w:type="dxa"/>
            <w:vAlign w:val="top"/>
          </w:tcPr>
          <w:p w14:paraId="5229E777">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1</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防火、防盗、无烟医院宣传；劝阻非吸烟区吸烟人员；</w:t>
            </w:r>
          </w:p>
          <w:p w14:paraId="01D01CCD">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2</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对进出医院的可疑人员进行盘查；对小偷进行抓获；对乱发广告人员、医药代表、推销人员等闲杂人员进行管理；</w:t>
            </w:r>
          </w:p>
          <w:p w14:paraId="69171096">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3</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负责医托、炒号贩子、摩托车搭客人员、门口乱摆卖清理；</w:t>
            </w:r>
          </w:p>
          <w:p w14:paraId="6F3020DC">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4</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保障院内治安及门诊诊疗秩序，发现不安全因素，及时有效地处理。人多拥挤时及时尽提醒义务；</w:t>
            </w:r>
          </w:p>
          <w:p w14:paraId="42786EC3">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5</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及时开关楼内公共区域的灯光、空调等；</w:t>
            </w:r>
          </w:p>
          <w:p w14:paraId="0B1869B5">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6</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按要求关闭夜间不使用的洗手间门及电梯。发现公共设施损坏及时向医院相关部门报修；</w:t>
            </w:r>
          </w:p>
          <w:p w14:paraId="7755B4D9">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7</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做好医院公共区域管理，发现侯诊椅有人员睡觉现象应及时制止；</w:t>
            </w:r>
          </w:p>
          <w:p w14:paraId="5E6FA9B2">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8</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协助院方处理突发事件；</w:t>
            </w:r>
          </w:p>
          <w:p w14:paraId="060FA3E2">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9</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完成其他后勤服务有关的突击性工作</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p>
          <w:p w14:paraId="6B3D5D50">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1</w:t>
            </w:r>
            <w:r>
              <w:rPr>
                <w:rFonts w:hint="default" w:ascii="Times New Roman" w:hAnsi="Times New Roman" w:eastAsia="方正仿宋_GB2312" w:cs="Times New Roman"/>
                <w:b w:val="0"/>
                <w:bCs/>
                <w:color w:val="000000" w:themeColor="text1"/>
                <w:sz w:val="28"/>
                <w:szCs w:val="28"/>
                <w:lang w:val="en-US" w:eastAsia="zh-CN"/>
                <w14:textFill>
                  <w14:solidFill>
                    <w14:schemeClr w14:val="tx1"/>
                  </w14:solidFill>
                </w14:textFill>
              </w:rPr>
              <w:t>0</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配备专职</w:t>
            </w:r>
            <w:r>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t>人员，</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加强门诊的治安巡逻，确保工作人员和病人的生命财产安全。</w:t>
            </w:r>
          </w:p>
        </w:tc>
        <w:tc>
          <w:tcPr>
            <w:tcW w:w="1515" w:type="dxa"/>
            <w:vMerge w:val="continue"/>
            <w:vAlign w:val="center"/>
          </w:tcPr>
          <w:p w14:paraId="05EA208C">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tc>
        <w:tc>
          <w:tcPr>
            <w:tcW w:w="2120" w:type="dxa"/>
            <w:vMerge w:val="continue"/>
            <w:vAlign w:val="top"/>
          </w:tcPr>
          <w:p w14:paraId="3FDC2557">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tc>
      </w:tr>
      <w:tr w14:paraId="6522C911">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0" w:type="dxa"/>
            <w:bottom w:w="0" w:type="dxa"/>
            <w:right w:w="0" w:type="dxa"/>
          </w:tblCellMar>
        </w:tblPrEx>
        <w:trPr>
          <w:trHeight w:val="3883" w:hRule="atLeast"/>
        </w:trPr>
        <w:tc>
          <w:tcPr>
            <w:tcW w:w="1302" w:type="dxa"/>
            <w:tcBorders>
              <w:bottom w:val="single" w:color="auto" w:sz="4" w:space="0"/>
            </w:tcBorders>
            <w:vAlign w:val="center"/>
          </w:tcPr>
          <w:p w14:paraId="24D63C03">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病房岗</w:t>
            </w:r>
          </w:p>
        </w:tc>
        <w:tc>
          <w:tcPr>
            <w:tcW w:w="5430" w:type="dxa"/>
            <w:tcBorders>
              <w:bottom w:val="single" w:color="auto" w:sz="4" w:space="0"/>
            </w:tcBorders>
            <w:vAlign w:val="top"/>
          </w:tcPr>
          <w:p w14:paraId="3B8F4321">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1</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负责本病区的安全防卫工作；</w:t>
            </w:r>
          </w:p>
          <w:p w14:paraId="0C90DFEC">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2</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严格执行院方制定的探视制度，按院方规定控制探视人数，做好探视人员的管理及闲杂人员的清理；</w:t>
            </w:r>
          </w:p>
          <w:p w14:paraId="552DFD70">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3</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对出入院人员进行登记手续，做好物品（尤其是大件物品）的</w:t>
            </w:r>
            <w:r>
              <w:rPr>
                <w:rFonts w:hint="eastAsia" w:ascii="Times New Roman" w:hAnsi="Times New Roman" w:eastAsia="方正仿宋_GB2312" w:cs="Times New Roman"/>
                <w:b w:val="0"/>
                <w:bCs/>
                <w:color w:val="000000" w:themeColor="text1"/>
                <w:sz w:val="28"/>
                <w:szCs w:val="28"/>
                <w:lang w:val="en-US" w:eastAsia="zh-CN"/>
                <w14:textFill>
                  <w14:solidFill>
                    <w14:schemeClr w14:val="tx1"/>
                  </w14:solidFill>
                </w14:textFill>
              </w:rPr>
              <w:t>安</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检工作；</w:t>
            </w:r>
          </w:p>
          <w:p w14:paraId="79E6D0FA">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4</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4"/>
                <w:sz w:val="28"/>
                <w:szCs w:val="28"/>
                <w14:textFill>
                  <w14:solidFill>
                    <w14:schemeClr w14:val="tx1"/>
                  </w14:solidFill>
                </w14:textFill>
              </w:rPr>
              <w:t>加强</w:t>
            </w:r>
            <w:r>
              <w:rPr>
                <w:rFonts w:hint="default" w:ascii="Times New Roman" w:hAnsi="Times New Roman" w:eastAsia="方正仿宋_GB2312" w:cs="Times New Roman"/>
                <w:b w:val="0"/>
                <w:bCs/>
                <w:color w:val="000000" w:themeColor="text1"/>
                <w:spacing w:val="-4"/>
                <w:sz w:val="28"/>
                <w:szCs w:val="28"/>
                <w:lang w:eastAsia="zh-CN"/>
                <w14:textFill>
                  <w14:solidFill>
                    <w14:schemeClr w14:val="tx1"/>
                  </w14:solidFill>
                </w14:textFill>
              </w:rPr>
              <w:t>妇</w:t>
            </w:r>
            <w:r>
              <w:rPr>
                <w:rFonts w:hint="default" w:ascii="Times New Roman" w:hAnsi="Times New Roman" w:eastAsia="方正仿宋_GB2312" w:cs="Times New Roman"/>
                <w:b w:val="0"/>
                <w:bCs/>
                <w:color w:val="000000" w:themeColor="text1"/>
                <w:spacing w:val="-4"/>
                <w:sz w:val="28"/>
                <w:szCs w:val="28"/>
                <w14:textFill>
                  <w14:solidFill>
                    <w14:schemeClr w14:val="tx1"/>
                  </w14:solidFill>
                </w14:textFill>
              </w:rPr>
              <w:t>产科的安全管理，未经医护批准，不得让住</w:t>
            </w:r>
            <w:r>
              <w:rPr>
                <w:rFonts w:hint="default" w:ascii="Times New Roman" w:hAnsi="Times New Roman" w:eastAsia="方正仿宋_GB2312" w:cs="Times New Roman"/>
                <w:b w:val="0"/>
                <w:bCs/>
                <w:color w:val="000000" w:themeColor="text1"/>
                <w:spacing w:val="-12"/>
                <w:sz w:val="28"/>
                <w:szCs w:val="28"/>
                <w14:textFill>
                  <w14:solidFill>
                    <w14:schemeClr w14:val="tx1"/>
                  </w14:solidFill>
                </w14:textFill>
              </w:rPr>
              <w:t>院的儿童、婴幼儿离开病区；非住院的儿童、婴幼儿不得进</w:t>
            </w:r>
            <w:r>
              <w:rPr>
                <w:rFonts w:hint="default" w:ascii="Times New Roman" w:hAnsi="Times New Roman" w:eastAsia="方正仿宋_GB2312" w:cs="Times New Roman"/>
                <w:b w:val="0"/>
                <w:bCs/>
                <w:color w:val="000000" w:themeColor="text1"/>
                <w:spacing w:val="-6"/>
                <w:sz w:val="28"/>
                <w:szCs w:val="28"/>
                <w14:textFill>
                  <w14:solidFill>
                    <w14:schemeClr w14:val="tx1"/>
                  </w14:solidFill>
                </w14:textFill>
              </w:rPr>
              <w:t>入病区。协助处理病房突发事件。</w:t>
            </w:r>
          </w:p>
          <w:p w14:paraId="53B65EFB">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5</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夜间协助门诊的治安巡逻工作。</w:t>
            </w:r>
          </w:p>
        </w:tc>
        <w:tc>
          <w:tcPr>
            <w:tcW w:w="1515" w:type="dxa"/>
            <w:vMerge w:val="continue"/>
            <w:tcBorders>
              <w:top w:val="nil"/>
              <w:bottom w:val="single" w:color="auto" w:sz="4" w:space="0"/>
            </w:tcBorders>
            <w:vAlign w:val="center"/>
          </w:tcPr>
          <w:p w14:paraId="58A3E467">
            <w:pPr>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tc>
        <w:tc>
          <w:tcPr>
            <w:tcW w:w="2120" w:type="dxa"/>
            <w:vMerge w:val="continue"/>
            <w:tcBorders>
              <w:top w:val="nil"/>
              <w:bottom w:val="single" w:color="auto" w:sz="4" w:space="0"/>
            </w:tcBorders>
            <w:vAlign w:val="top"/>
          </w:tcPr>
          <w:p w14:paraId="57B9C9BE">
            <w:pPr>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tc>
      </w:tr>
      <w:tr w14:paraId="7B3989AC">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0" w:type="dxa"/>
            <w:bottom w:w="0" w:type="dxa"/>
            <w:right w:w="0" w:type="dxa"/>
          </w:tblCellMar>
        </w:tblPrEx>
        <w:trPr>
          <w:trHeight w:val="6517" w:hRule="atLeast"/>
        </w:trPr>
        <w:tc>
          <w:tcPr>
            <w:tcW w:w="1302" w:type="dxa"/>
            <w:tcBorders>
              <w:top w:val="single" w:color="auto" w:sz="4" w:space="0"/>
              <w:right w:val="single" w:color="auto" w:sz="4" w:space="0"/>
            </w:tcBorders>
            <w:vAlign w:val="center"/>
          </w:tcPr>
          <w:p w14:paraId="6C3E53AF">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消防班</w:t>
            </w:r>
          </w:p>
        </w:tc>
        <w:tc>
          <w:tcPr>
            <w:tcW w:w="5430" w:type="dxa"/>
            <w:tcBorders>
              <w:top w:val="single" w:color="auto" w:sz="4" w:space="0"/>
              <w:left w:val="single" w:color="auto" w:sz="4" w:space="0"/>
              <w:right w:val="single" w:color="auto" w:sz="4" w:space="0"/>
            </w:tcBorders>
            <w:vAlign w:val="top"/>
          </w:tcPr>
          <w:p w14:paraId="6488309C">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1</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12"/>
                <w:sz w:val="28"/>
                <w:szCs w:val="28"/>
                <w14:textFill>
                  <w14:solidFill>
                    <w14:schemeClr w14:val="tx1"/>
                  </w14:solidFill>
                </w14:textFill>
              </w:rPr>
              <w:t xml:space="preserve">消防监控中心 </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 xml:space="preserve">24 </w:t>
            </w:r>
            <w:r>
              <w:rPr>
                <w:rFonts w:hint="default" w:ascii="Times New Roman" w:hAnsi="Times New Roman" w:eastAsia="方正仿宋_GB2312" w:cs="Times New Roman"/>
                <w:b w:val="0"/>
                <w:bCs/>
                <w:color w:val="000000" w:themeColor="text1"/>
                <w:spacing w:val="-9"/>
                <w:sz w:val="28"/>
                <w:szCs w:val="28"/>
                <w14:textFill>
                  <w14:solidFill>
                    <w14:schemeClr w14:val="tx1"/>
                  </w14:solidFill>
                </w14:textFill>
              </w:rPr>
              <w:t>小时</w:t>
            </w:r>
            <w:r>
              <w:rPr>
                <w:rFonts w:hint="eastAsia" w:ascii="Times New Roman" w:hAnsi="Times New Roman" w:eastAsia="方正仿宋_GB2312" w:cs="Times New Roman"/>
                <w:b w:val="0"/>
                <w:bCs/>
                <w:color w:val="000000" w:themeColor="text1"/>
                <w:spacing w:val="-9"/>
                <w:sz w:val="28"/>
                <w:szCs w:val="28"/>
                <w:lang w:val="en-US" w:eastAsia="zh-CN"/>
                <w14:textFill>
                  <w14:solidFill>
                    <w14:schemeClr w14:val="tx1"/>
                  </w14:solidFill>
                </w14:textFill>
              </w:rPr>
              <w:t>双人</w:t>
            </w:r>
            <w:r>
              <w:rPr>
                <w:rFonts w:hint="default" w:ascii="Times New Roman" w:hAnsi="Times New Roman" w:eastAsia="方正仿宋_GB2312" w:cs="Times New Roman"/>
                <w:b w:val="0"/>
                <w:bCs/>
                <w:color w:val="000000" w:themeColor="text1"/>
                <w:spacing w:val="-9"/>
                <w:sz w:val="28"/>
                <w:szCs w:val="28"/>
                <w14:textFill>
                  <w14:solidFill>
                    <w14:schemeClr w14:val="tx1"/>
                  </w14:solidFill>
                </w14:textFill>
              </w:rPr>
              <w:t>值班，有详细的值班记录，值班人</w:t>
            </w:r>
            <w:r>
              <w:rPr>
                <w:rFonts w:hint="default" w:ascii="Times New Roman" w:hAnsi="Times New Roman" w:eastAsia="方正仿宋_GB2312" w:cs="Times New Roman"/>
                <w:b w:val="0"/>
                <w:bCs/>
                <w:color w:val="000000" w:themeColor="text1"/>
                <w:spacing w:val="-5"/>
                <w:sz w:val="28"/>
                <w:szCs w:val="28"/>
                <w14:textFill>
                  <w14:solidFill>
                    <w14:schemeClr w14:val="tx1"/>
                  </w14:solidFill>
                </w14:textFill>
              </w:rPr>
              <w:t>员必须持</w:t>
            </w:r>
            <w:r>
              <w:rPr>
                <w:rFonts w:hint="eastAsia" w:ascii="Times New Roman" w:hAnsi="Times New Roman" w:eastAsia="方正仿宋_GB2312" w:cs="Times New Roman"/>
                <w:b w:val="0"/>
                <w:bCs/>
                <w:color w:val="000000" w:themeColor="text1"/>
                <w:spacing w:val="-5"/>
                <w:sz w:val="28"/>
                <w:szCs w:val="28"/>
                <w:lang w:val="en-US" w:eastAsia="zh-CN"/>
                <w14:textFill>
                  <w14:solidFill>
                    <w14:schemeClr w14:val="tx1"/>
                  </w14:solidFill>
                </w14:textFill>
              </w:rPr>
              <w:t>中级消防设施操作员</w:t>
            </w:r>
            <w:r>
              <w:rPr>
                <w:rFonts w:hint="eastAsia" w:ascii="Times New Roman" w:hAnsi="Times New Roman" w:eastAsia="方正仿宋_GB2312" w:cs="Times New Roman"/>
                <w:b w:val="0"/>
                <w:bCs/>
                <w:color w:val="000000" w:themeColor="text1"/>
                <w:spacing w:val="-5"/>
                <w:sz w:val="28"/>
                <w:szCs w:val="28"/>
                <w:lang w:eastAsia="zh-CN"/>
                <w14:textFill>
                  <w14:solidFill>
                    <w14:schemeClr w14:val="tx1"/>
                  </w14:solidFill>
                </w14:textFill>
              </w:rPr>
              <w:t>（</w:t>
            </w:r>
            <w:r>
              <w:rPr>
                <w:rFonts w:hint="eastAsia" w:ascii="Times New Roman" w:hAnsi="Times New Roman" w:eastAsia="方正仿宋_GB2312" w:cs="Times New Roman"/>
                <w:b w:val="0"/>
                <w:bCs/>
                <w:color w:val="000000" w:themeColor="text1"/>
                <w:spacing w:val="-5"/>
                <w:sz w:val="28"/>
                <w:szCs w:val="28"/>
                <w:lang w:val="en-US" w:eastAsia="zh-CN"/>
                <w14:textFill>
                  <w14:solidFill>
                    <w14:schemeClr w14:val="tx1"/>
                  </w14:solidFill>
                </w14:textFill>
              </w:rPr>
              <w:t>监控方向</w:t>
            </w:r>
            <w:r>
              <w:rPr>
                <w:rFonts w:hint="eastAsia" w:ascii="Times New Roman" w:hAnsi="Times New Roman" w:eastAsia="方正仿宋_GB2312" w:cs="Times New Roman"/>
                <w:b w:val="0"/>
                <w:bCs/>
                <w:color w:val="000000" w:themeColor="text1"/>
                <w:spacing w:val="-5"/>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5"/>
                <w:sz w:val="28"/>
                <w:szCs w:val="28"/>
                <w14:textFill>
                  <w14:solidFill>
                    <w14:schemeClr w14:val="tx1"/>
                  </w14:solidFill>
                </w14:textFill>
              </w:rPr>
              <w:t>证上岗；</w:t>
            </w:r>
          </w:p>
          <w:p w14:paraId="48F4BBF0">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2</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认真监控安防摄像系统及消防设备，发现盗窃、治安及消防迹象，指挥巡逻</w:t>
            </w:r>
            <w:r>
              <w:rPr>
                <w:rFonts w:hint="default" w:ascii="Times New Roman" w:hAnsi="Times New Roman" w:eastAsia="方正仿宋_GB2312" w:cs="Times New Roman"/>
                <w:b w:val="0"/>
                <w:bCs/>
                <w:color w:val="000000" w:themeColor="text1"/>
                <w:sz w:val="28"/>
                <w:szCs w:val="28"/>
                <w:lang w:eastAsia="zh-CN"/>
                <w14:textFill>
                  <w14:solidFill>
                    <w14:schemeClr w14:val="tx1"/>
                  </w14:solidFill>
                </w14:textFill>
              </w:rPr>
              <w:t>人</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员及时到达现场处理事件；</w:t>
            </w:r>
          </w:p>
          <w:p w14:paraId="1007DEB8">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3</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协助医院监督外包消防维保单位的工作，确保医院消防设施、防备的正常运作；</w:t>
            </w:r>
          </w:p>
          <w:p w14:paraId="4FC6E055">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4</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按医院要求，做好消防</w:t>
            </w:r>
            <w:r>
              <w:rPr>
                <w:rFonts w:hint="eastAsia" w:ascii="Times New Roman" w:hAnsi="Times New Roman" w:eastAsia="方正仿宋_GB2312" w:cs="Times New Roman"/>
                <w:b w:val="0"/>
                <w:bCs/>
                <w:color w:val="000000" w:themeColor="text1"/>
                <w:spacing w:val="-3"/>
                <w:sz w:val="28"/>
                <w:szCs w:val="28"/>
                <w:lang w:val="en-US" w:eastAsia="zh-CN"/>
                <w14:textFill>
                  <w14:solidFill>
                    <w14:schemeClr w14:val="tx1"/>
                  </w14:solidFill>
                </w14:textFill>
              </w:rPr>
              <w:t>每</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日巡查、</w:t>
            </w:r>
            <w:r>
              <w:rPr>
                <w:rFonts w:hint="eastAsia" w:ascii="Times New Roman" w:hAnsi="Times New Roman" w:eastAsia="方正仿宋_GB2312" w:cs="Times New Roman"/>
                <w:b w:val="0"/>
                <w:bCs/>
                <w:color w:val="000000" w:themeColor="text1"/>
                <w:spacing w:val="-3"/>
                <w:sz w:val="28"/>
                <w:szCs w:val="28"/>
                <w:lang w:val="en-US" w:eastAsia="zh-CN"/>
                <w14:textFill>
                  <w14:solidFill>
                    <w14:schemeClr w14:val="tx1"/>
                  </w14:solidFill>
                </w14:textFill>
              </w:rPr>
              <w:t>每</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月检查、季</w:t>
            </w:r>
            <w:r>
              <w:rPr>
                <w:rFonts w:hint="eastAsia" w:ascii="Times New Roman" w:hAnsi="Times New Roman" w:eastAsia="方正仿宋_GB2312" w:cs="Times New Roman"/>
                <w:b w:val="0"/>
                <w:bCs/>
                <w:color w:val="000000" w:themeColor="text1"/>
                <w:spacing w:val="-3"/>
                <w:sz w:val="28"/>
                <w:szCs w:val="28"/>
                <w:lang w:val="en-US" w:eastAsia="zh-CN"/>
                <w14:textFill>
                  <w14:solidFill>
                    <w14:schemeClr w14:val="tx1"/>
                  </w14:solidFill>
                </w14:textFill>
              </w:rPr>
              <w:t>度</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考核及节假</w:t>
            </w:r>
            <w:r>
              <w:rPr>
                <w:rFonts w:hint="default" w:ascii="Times New Roman" w:hAnsi="Times New Roman" w:eastAsia="方正仿宋_GB2312" w:cs="Times New Roman"/>
                <w:b w:val="0"/>
                <w:bCs/>
                <w:color w:val="000000" w:themeColor="text1"/>
                <w:spacing w:val="-12"/>
                <w:sz w:val="28"/>
                <w:szCs w:val="28"/>
                <w14:textFill>
                  <w14:solidFill>
                    <w14:schemeClr w14:val="tx1"/>
                  </w14:solidFill>
                </w14:textFill>
              </w:rPr>
              <w:t>日消防安全检查工作。发现问题及时发出隐患整改通知并报</w:t>
            </w:r>
            <w:r>
              <w:rPr>
                <w:rFonts w:hint="default" w:ascii="Times New Roman" w:hAnsi="Times New Roman" w:eastAsia="方正仿宋_GB2312" w:cs="Times New Roman"/>
                <w:b w:val="0"/>
                <w:bCs/>
                <w:color w:val="000000" w:themeColor="text1"/>
                <w:spacing w:val="-6"/>
                <w:sz w:val="28"/>
                <w:szCs w:val="28"/>
                <w14:textFill>
                  <w14:solidFill>
                    <w14:schemeClr w14:val="tx1"/>
                  </w14:solidFill>
                </w14:textFill>
              </w:rPr>
              <w:t>告院方管理部门；</w:t>
            </w:r>
          </w:p>
          <w:p w14:paraId="3EC02F40">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5</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制订可行的消防安全应急处理预案，并组织消防灭火演</w:t>
            </w:r>
            <w:r>
              <w:rPr>
                <w:rFonts w:hint="default" w:ascii="Times New Roman" w:hAnsi="Times New Roman" w:eastAsia="方正仿宋_GB2312" w:cs="Times New Roman"/>
                <w:b w:val="0"/>
                <w:bCs/>
                <w:color w:val="000000" w:themeColor="text1"/>
                <w:spacing w:val="-14"/>
                <w:sz w:val="28"/>
                <w:szCs w:val="28"/>
                <w14:textFill>
                  <w14:solidFill>
                    <w14:schemeClr w14:val="tx1"/>
                  </w14:solidFill>
                </w14:textFill>
              </w:rPr>
              <w:t>练。接到消防中心报警，</w:t>
            </w:r>
            <w:r>
              <w:rPr>
                <w:rFonts w:hint="default" w:ascii="Times New Roman" w:hAnsi="Times New Roman" w:eastAsia="方正仿宋_GB2312" w:cs="Times New Roman"/>
                <w:b w:val="0"/>
                <w:bCs/>
                <w:color w:val="000000" w:themeColor="text1"/>
                <w:spacing w:val="-14"/>
                <w:sz w:val="28"/>
                <w:szCs w:val="28"/>
                <w:lang w:eastAsia="zh-CN"/>
                <w14:textFill>
                  <w14:solidFill>
                    <w14:schemeClr w14:val="tx1"/>
                  </w14:solidFill>
                </w14:textFill>
              </w:rPr>
              <w:t>保安人</w:t>
            </w:r>
            <w:r>
              <w:rPr>
                <w:rFonts w:hint="default" w:ascii="Times New Roman" w:hAnsi="Times New Roman" w:eastAsia="方正仿宋_GB2312" w:cs="Times New Roman"/>
                <w:b w:val="0"/>
                <w:bCs/>
                <w:color w:val="000000" w:themeColor="text1"/>
                <w:spacing w:val="-14"/>
                <w:sz w:val="28"/>
                <w:szCs w:val="28"/>
                <w14:textFill>
                  <w14:solidFill>
                    <w14:schemeClr w14:val="tx1"/>
                  </w14:solidFill>
                </w14:textFill>
              </w:rPr>
              <w:t xml:space="preserve">员应在 </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 xml:space="preserve">3 </w:t>
            </w:r>
            <w:r>
              <w:rPr>
                <w:rFonts w:hint="default" w:ascii="Times New Roman" w:hAnsi="Times New Roman" w:eastAsia="方正仿宋_GB2312" w:cs="Times New Roman"/>
                <w:b w:val="0"/>
                <w:bCs/>
                <w:color w:val="000000" w:themeColor="text1"/>
                <w:spacing w:val="-3"/>
                <w:sz w:val="28"/>
                <w:szCs w:val="28"/>
                <w14:textFill>
                  <w14:solidFill>
                    <w14:schemeClr w14:val="tx1"/>
                  </w14:solidFill>
                </w14:textFill>
              </w:rPr>
              <w:t>分钟内到达烟感警报警点核实情况，如属火警迅速组织扑救和疏散；</w:t>
            </w:r>
          </w:p>
          <w:p w14:paraId="41AFE688">
            <w:pPr>
              <w:pStyle w:val="9"/>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both"/>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r>
              <w:rPr>
                <w:rFonts w:hint="default" w:ascii="Times New Roman" w:hAnsi="Times New Roman" w:eastAsia="方正仿宋_GB2312" w:cs="Times New Roman"/>
                <w:b w:val="0"/>
                <w:bCs/>
                <w:color w:val="000000" w:themeColor="text1"/>
                <w:sz w:val="28"/>
                <w:szCs w:val="28"/>
                <w14:textFill>
                  <w14:solidFill>
                    <w14:schemeClr w14:val="tx1"/>
                  </w14:solidFill>
                </w14:textFill>
              </w:rPr>
              <w:t>6</w:t>
            </w:r>
            <w:r>
              <w:rPr>
                <w:rFonts w:hint="eastAsia" w:ascii="Times New Roman" w:hAnsi="Times New Roman" w:eastAsia="方正仿宋_GB2312" w:cs="Times New Roman"/>
                <w:b w:val="0"/>
                <w:bCs/>
                <w:color w:val="000000" w:themeColor="text1"/>
                <w:sz w:val="28"/>
                <w:szCs w:val="28"/>
                <w:lang w:eastAsia="zh-CN"/>
                <w14:textFill>
                  <w14:solidFill>
                    <w14:schemeClr w14:val="tx1"/>
                  </w14:solidFill>
                </w14:textFill>
              </w:rPr>
              <w:t>.</w:t>
            </w:r>
            <w:r>
              <w:rPr>
                <w:rFonts w:hint="default" w:ascii="Times New Roman" w:hAnsi="Times New Roman" w:eastAsia="方正仿宋_GB2312" w:cs="Times New Roman"/>
                <w:b w:val="0"/>
                <w:bCs/>
                <w:color w:val="000000" w:themeColor="text1"/>
                <w:sz w:val="28"/>
                <w:szCs w:val="28"/>
                <w14:textFill>
                  <w14:solidFill>
                    <w14:schemeClr w14:val="tx1"/>
                  </w14:solidFill>
                </w14:textFill>
              </w:rPr>
              <w:t>每季度下科室对科室人员进行消防知识培训。</w:t>
            </w:r>
          </w:p>
        </w:tc>
        <w:tc>
          <w:tcPr>
            <w:tcW w:w="1515" w:type="dxa"/>
            <w:vMerge w:val="continue"/>
            <w:tcBorders>
              <w:top w:val="single" w:color="auto" w:sz="4" w:space="0"/>
              <w:left w:val="single" w:color="auto" w:sz="4" w:space="0"/>
              <w:right w:val="single" w:color="auto" w:sz="4" w:space="0"/>
            </w:tcBorders>
            <w:vAlign w:val="center"/>
          </w:tcPr>
          <w:p w14:paraId="534FDC97">
            <w:pPr>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jc w:val="center"/>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tc>
        <w:tc>
          <w:tcPr>
            <w:tcW w:w="2120" w:type="dxa"/>
            <w:vMerge w:val="continue"/>
            <w:tcBorders>
              <w:top w:val="single" w:color="auto" w:sz="4" w:space="0"/>
              <w:left w:val="single" w:color="auto" w:sz="4" w:space="0"/>
            </w:tcBorders>
            <w:vAlign w:val="top"/>
          </w:tcPr>
          <w:p w14:paraId="1BBBA495">
            <w:pPr>
              <w:keepNext w:val="0"/>
              <w:keepLines w:val="0"/>
              <w:pageBreakBefore w:val="0"/>
              <w:widowControl w:val="0"/>
              <w:kinsoku/>
              <w:wordWrap/>
              <w:overflowPunct/>
              <w:topLinePunct w:val="0"/>
              <w:autoSpaceDE w:val="0"/>
              <w:autoSpaceDN w:val="0"/>
              <w:bidi w:val="0"/>
              <w:adjustRightInd/>
              <w:snapToGrid w:val="0"/>
              <w:spacing w:before="0" w:line="400" w:lineRule="exact"/>
              <w:ind w:left="0" w:leftChars="0" w:right="0"/>
              <w:textAlignment w:val="auto"/>
              <w:rPr>
                <w:rFonts w:hint="default" w:ascii="Times New Roman" w:hAnsi="Times New Roman" w:eastAsia="方正仿宋_GB2312" w:cs="Times New Roman"/>
                <w:b w:val="0"/>
                <w:bCs/>
                <w:color w:val="000000" w:themeColor="text1"/>
                <w:sz w:val="28"/>
                <w:szCs w:val="28"/>
                <w14:textFill>
                  <w14:solidFill>
                    <w14:schemeClr w14:val="tx1"/>
                  </w14:solidFill>
                </w14:textFill>
              </w:rPr>
            </w:pPr>
          </w:p>
        </w:tc>
      </w:tr>
    </w:tbl>
    <w:p w14:paraId="126B1C6E">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p>
    <w:p w14:paraId="2B51CEA8">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jc w:val="lef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五、</w:t>
      </w:r>
      <w:r>
        <w:rPr>
          <w:rFonts w:hint="eastAsia" w:ascii="黑体" w:hAnsi="黑体" w:eastAsia="黑体" w:cs="黑体"/>
          <w:color w:val="000000" w:themeColor="text1"/>
          <w:sz w:val="32"/>
          <w:szCs w:val="32"/>
          <w14:textFill>
            <w14:solidFill>
              <w14:schemeClr w14:val="tx1"/>
            </w14:solidFill>
          </w14:textFill>
        </w:rPr>
        <w:t>人员配置明细表：</w:t>
      </w:r>
    </w:p>
    <w:p w14:paraId="2C21DAE1">
      <w:pPr>
        <w:pStyle w:val="4"/>
        <w:keepNext w:val="0"/>
        <w:keepLines w:val="0"/>
        <w:pageBreakBefore w:val="0"/>
        <w:widowControl w:val="0"/>
        <w:kinsoku/>
        <w:wordWrap/>
        <w:overflowPunct/>
        <w:topLinePunct w:val="0"/>
        <w:autoSpaceDE w:val="0"/>
        <w:autoSpaceDN w:val="0"/>
        <w:bidi w:val="0"/>
        <w:adjustRightInd/>
        <w:snapToGrid w:val="0"/>
        <w:spacing w:before="0" w:line="560" w:lineRule="exact"/>
        <w:ind w:right="0" w:firstLine="640" w:firstLineChars="200"/>
        <w:textAlignment w:val="auto"/>
        <w:rPr>
          <w:rFonts w:hint="default" w:ascii="Times New Roman" w:hAnsi="Times New Roman" w:eastAsia="方正仿宋_GB2312" w:cs="Times New Roman"/>
          <w:color w:val="000000" w:themeColor="text1"/>
          <w:spacing w:val="0"/>
          <w:sz w:val="32"/>
          <w:szCs w:val="32"/>
          <w14:textFill>
            <w14:solidFill>
              <w14:schemeClr w14:val="tx1"/>
            </w14:solidFill>
          </w14:textFill>
        </w:rPr>
      </w:pPr>
      <w:r>
        <w:rPr>
          <w:rFonts w:hint="default" w:ascii="Times New Roman" w:hAnsi="Times New Roman" w:eastAsia="方正仿宋_GB2312" w:cs="Times New Roman"/>
          <w:color w:val="000000" w:themeColor="text1"/>
          <w:spacing w:val="0"/>
          <w:sz w:val="32"/>
          <w:szCs w:val="32"/>
          <w14:textFill>
            <w14:solidFill>
              <w14:schemeClr w14:val="tx1"/>
            </w14:solidFill>
          </w14:textFill>
        </w:rPr>
        <w:t>本项目为</w:t>
      </w:r>
      <w:r>
        <w:rPr>
          <w:rFonts w:hint="default" w:ascii="Times New Roman" w:hAnsi="Times New Roman" w:eastAsia="方正仿宋_GB2312" w:cs="Times New Roman"/>
          <w:color w:val="000000" w:themeColor="text1"/>
          <w:spacing w:val="0"/>
          <w:sz w:val="32"/>
          <w:szCs w:val="32"/>
          <w:lang w:val="en-US" w:eastAsia="zh-CN"/>
          <w14:textFill>
            <w14:solidFill>
              <w14:schemeClr w14:val="tx1"/>
            </w14:solidFill>
          </w14:textFill>
        </w:rPr>
        <w:t>医院保安服务及</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消防监控中心值班等岗位，要求人员配置不少于</w:t>
      </w:r>
      <w:r>
        <w:rPr>
          <w:rFonts w:hint="default" w:ascii="Times New Roman" w:hAnsi="Times New Roman" w:eastAsia="方正仿宋_GB2312" w:cs="Times New Roman"/>
          <w:color w:val="000000" w:themeColor="text1"/>
          <w:spacing w:val="0"/>
          <w:sz w:val="32"/>
          <w:szCs w:val="32"/>
          <w:lang w:val="en-US" w:eastAsia="zh-CN"/>
          <w14:textFill>
            <w14:solidFill>
              <w14:schemeClr w14:val="tx1"/>
            </w14:solidFill>
          </w14:textFill>
        </w:rPr>
        <w:t>43</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人</w:t>
      </w: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，具体岗位按实际需求调配</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w:t>
      </w:r>
    </w:p>
    <w:tbl>
      <w:tblPr>
        <w:tblStyle w:val="7"/>
        <w:tblW w:w="89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36"/>
        <w:gridCol w:w="4576"/>
        <w:gridCol w:w="1777"/>
      </w:tblGrid>
      <w:tr w14:paraId="5344F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5D85A6A3">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岗位</w:t>
            </w:r>
          </w:p>
        </w:tc>
        <w:tc>
          <w:tcPr>
            <w:tcW w:w="4576" w:type="dxa"/>
            <w:vAlign w:val="center"/>
          </w:tcPr>
          <w:p w14:paraId="34469A23">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eastAsia" w:ascii="黑体" w:hAnsi="黑体" w:eastAsia="黑体" w:cs="黑体"/>
                <w:color w:val="000000" w:themeColor="text1"/>
                <w:sz w:val="28"/>
                <w:szCs w:val="28"/>
                <w:lang w:eastAsia="zh-CN"/>
                <w14:textFill>
                  <w14:solidFill>
                    <w14:schemeClr w14:val="tx1"/>
                  </w14:solidFill>
                </w14:textFill>
              </w:rPr>
            </w:pPr>
            <w:r>
              <w:rPr>
                <w:rFonts w:hint="eastAsia" w:ascii="黑体" w:hAnsi="黑体" w:eastAsia="黑体" w:cs="黑体"/>
                <w:color w:val="000000" w:themeColor="text1"/>
                <w:sz w:val="28"/>
                <w:szCs w:val="28"/>
                <w:lang w:val="en-US" w:eastAsia="zh-CN"/>
                <w14:textFill>
                  <w14:solidFill>
                    <w14:schemeClr w14:val="tx1"/>
                  </w14:solidFill>
                </w14:textFill>
              </w:rPr>
              <w:t>服务时间要求</w:t>
            </w:r>
          </w:p>
        </w:tc>
        <w:tc>
          <w:tcPr>
            <w:tcW w:w="1777" w:type="dxa"/>
            <w:vAlign w:val="center"/>
          </w:tcPr>
          <w:p w14:paraId="6FDBD91E">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人数（人）</w:t>
            </w:r>
          </w:p>
        </w:tc>
      </w:tr>
      <w:tr w14:paraId="6DDBC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01BC322A">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保安经理</w:t>
            </w:r>
          </w:p>
        </w:tc>
        <w:tc>
          <w:tcPr>
            <w:tcW w:w="4576" w:type="dxa"/>
            <w:vAlign w:val="center"/>
          </w:tcPr>
          <w:p w14:paraId="68C921D2">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14:textFill>
                  <w14:solidFill>
                    <w14:schemeClr w14:val="tx1"/>
                  </w14:solidFill>
                </w14:textFill>
              </w:rPr>
              <w:t>正常班（周日休）</w:t>
            </w:r>
          </w:p>
        </w:tc>
        <w:tc>
          <w:tcPr>
            <w:tcW w:w="1777" w:type="dxa"/>
            <w:vAlign w:val="center"/>
          </w:tcPr>
          <w:p w14:paraId="19407B5D">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1</w:t>
            </w:r>
          </w:p>
        </w:tc>
      </w:tr>
      <w:tr w14:paraId="6C072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5F22B754">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保安队长</w:t>
            </w:r>
          </w:p>
        </w:tc>
        <w:tc>
          <w:tcPr>
            <w:tcW w:w="4576" w:type="dxa"/>
            <w:vAlign w:val="center"/>
          </w:tcPr>
          <w:p w14:paraId="49FFC377">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w:t>
            </w:r>
            <w:r>
              <w:rPr>
                <w:rFonts w:hint="default" w:ascii="Times New Roman" w:hAnsi="Times New Roman" w:eastAsia="方正仿宋_GB2312" w:cs="Times New Roman"/>
                <w:color w:val="000000" w:themeColor="text1"/>
                <w:sz w:val="28"/>
                <w:szCs w:val="28"/>
                <w14:textFill>
                  <w14:solidFill>
                    <w14:schemeClr w14:val="tx1"/>
                  </w14:solidFill>
                </w14:textFill>
              </w:rPr>
              <w:t>三班</w:t>
            </w: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兼顾</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751ACD16">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1</w:t>
            </w:r>
          </w:p>
        </w:tc>
      </w:tr>
      <w:tr w14:paraId="6BE99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37738E17">
            <w:pPr>
              <w:pStyle w:val="9"/>
              <w:keepNext w:val="0"/>
              <w:keepLines w:val="0"/>
              <w:pageBreakBefore w:val="0"/>
              <w:widowControl w:val="0"/>
              <w:kinsoku/>
              <w:wordWrap/>
              <w:overflowPunct/>
              <w:topLinePunct w:val="0"/>
              <w:autoSpaceDE w:val="0"/>
              <w:autoSpaceDN w:val="0"/>
              <w:bidi w:val="0"/>
              <w:adjustRightInd/>
              <w:snapToGrid w:val="0"/>
              <w:spacing w:before="0" w:after="0" w:line="560" w:lineRule="exact"/>
              <w:ind w:left="0" w:leftChars="0" w:right="0" w:rightChars="0" w:firstLine="0" w:firstLineChars="0"/>
              <w:jc w:val="center"/>
              <w:textAlignment w:val="auto"/>
              <w:outlineLvl w:val="9"/>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领班</w:t>
            </w:r>
          </w:p>
          <w:p w14:paraId="7589C36B">
            <w:pPr>
              <w:pStyle w:val="9"/>
              <w:keepNext w:val="0"/>
              <w:keepLines w:val="0"/>
              <w:pageBreakBefore w:val="0"/>
              <w:widowControl w:val="0"/>
              <w:kinsoku/>
              <w:wordWrap/>
              <w:overflowPunct/>
              <w:topLinePunct w:val="0"/>
              <w:autoSpaceDE w:val="0"/>
              <w:autoSpaceDN w:val="0"/>
              <w:bidi w:val="0"/>
              <w:adjustRightInd/>
              <w:snapToGrid w:val="0"/>
              <w:spacing w:before="0" w:after="0" w:line="560" w:lineRule="exact"/>
              <w:ind w:left="0" w:leftChars="0" w:right="0" w:rightChars="0" w:firstLine="0" w:firstLineChars="0"/>
              <w:jc w:val="center"/>
              <w:textAlignment w:val="auto"/>
              <w:outlineLvl w:val="9"/>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（兼巡逻/临时顶岗等）</w:t>
            </w:r>
          </w:p>
        </w:tc>
        <w:tc>
          <w:tcPr>
            <w:tcW w:w="4576" w:type="dxa"/>
            <w:vAlign w:val="center"/>
          </w:tcPr>
          <w:p w14:paraId="04315219">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每日24小时（</w:t>
            </w:r>
            <w:r>
              <w:rPr>
                <w:rFonts w:hint="default" w:ascii="Times New Roman" w:hAnsi="Times New Roman" w:eastAsia="方正仿宋_GB2312" w:cs="Times New Roman"/>
                <w:color w:val="000000" w:themeColor="text1"/>
                <w:sz w:val="28"/>
                <w:szCs w:val="28"/>
                <w14:textFill>
                  <w14:solidFill>
                    <w14:schemeClr w14:val="tx1"/>
                  </w14:solidFill>
                </w14:textFill>
              </w:rPr>
              <w:t>三班倒</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0F43DFDE">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firstLine="0" w:firstLineChars="0"/>
              <w:jc w:val="center"/>
              <w:textAlignment w:val="auto"/>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3</w:t>
            </w:r>
          </w:p>
        </w:tc>
      </w:tr>
      <w:tr w14:paraId="632C0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455CD11E">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pacing w:val="-12"/>
                <w:sz w:val="28"/>
                <w:szCs w:val="28"/>
                <w14:textFill>
                  <w14:solidFill>
                    <w14:schemeClr w14:val="tx1"/>
                  </w14:solidFill>
                </w14:textFill>
              </w:rPr>
              <w:t>监控中心</w:t>
            </w:r>
          </w:p>
        </w:tc>
        <w:tc>
          <w:tcPr>
            <w:tcW w:w="4576" w:type="dxa"/>
            <w:vAlign w:val="center"/>
          </w:tcPr>
          <w:p w14:paraId="0EE44D05">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每日24小时（</w:t>
            </w:r>
            <w:r>
              <w:rPr>
                <w:rFonts w:hint="default" w:ascii="Times New Roman" w:hAnsi="Times New Roman" w:eastAsia="方正仿宋_GB2312" w:cs="Times New Roman"/>
                <w:color w:val="000000" w:themeColor="text1"/>
                <w:sz w:val="28"/>
                <w:szCs w:val="28"/>
                <w14:textFill>
                  <w14:solidFill>
                    <w14:schemeClr w14:val="tx1"/>
                  </w14:solidFill>
                </w14:textFill>
              </w:rPr>
              <w:t>三班倒</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63DB0C2B">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6</w:t>
            </w:r>
          </w:p>
        </w:tc>
      </w:tr>
      <w:tr w14:paraId="08B64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56904810">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南</w:t>
            </w:r>
            <w:r>
              <w:rPr>
                <w:rFonts w:hint="default" w:ascii="Times New Roman" w:hAnsi="Times New Roman" w:eastAsia="方正仿宋_GB2312" w:cs="Times New Roman"/>
                <w:color w:val="000000" w:themeColor="text1"/>
                <w:spacing w:val="-3"/>
                <w:sz w:val="28"/>
                <w:szCs w:val="28"/>
                <w14:textFill>
                  <w14:solidFill>
                    <w14:schemeClr w14:val="tx1"/>
                  </w14:solidFill>
                </w14:textFill>
              </w:rPr>
              <w:t>区</w:t>
            </w:r>
            <w:r>
              <w:rPr>
                <w:rFonts w:hint="default" w:ascii="Times New Roman" w:hAnsi="Times New Roman" w:eastAsia="方正仿宋_GB2312" w:cs="Times New Roman"/>
                <w:color w:val="000000" w:themeColor="text1"/>
                <w:spacing w:val="-3"/>
                <w:sz w:val="28"/>
                <w:szCs w:val="28"/>
                <w:lang w:eastAsia="zh-CN"/>
                <w14:textFill>
                  <w14:solidFill>
                    <w14:schemeClr w14:val="tx1"/>
                  </w14:solidFill>
                </w14:textFill>
              </w:rPr>
              <w:t>（</w:t>
            </w: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含停车场）</w:t>
            </w:r>
          </w:p>
        </w:tc>
        <w:tc>
          <w:tcPr>
            <w:tcW w:w="4576" w:type="dxa"/>
            <w:vAlign w:val="center"/>
          </w:tcPr>
          <w:p w14:paraId="705657F2">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每日24小时（</w:t>
            </w:r>
            <w:r>
              <w:rPr>
                <w:rFonts w:hint="default" w:ascii="Times New Roman" w:hAnsi="Times New Roman" w:eastAsia="方正仿宋_GB2312" w:cs="Times New Roman"/>
                <w:color w:val="000000" w:themeColor="text1"/>
                <w:sz w:val="28"/>
                <w:szCs w:val="28"/>
                <w14:textFill>
                  <w14:solidFill>
                    <w14:schemeClr w14:val="tx1"/>
                  </w14:solidFill>
                </w14:textFill>
              </w:rPr>
              <w:t>三班倒</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0E76747A">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9</w:t>
            </w:r>
          </w:p>
        </w:tc>
      </w:tr>
      <w:tr w14:paraId="08032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tcBorders>
              <w:bottom w:val="single" w:color="auto" w:sz="4" w:space="0"/>
            </w:tcBorders>
            <w:vAlign w:val="center"/>
          </w:tcPr>
          <w:p w14:paraId="47DBC3B9">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东</w:t>
            </w:r>
            <w:r>
              <w:rPr>
                <w:rFonts w:hint="default" w:ascii="Times New Roman" w:hAnsi="Times New Roman" w:eastAsia="方正仿宋_GB2312" w:cs="Times New Roman"/>
                <w:color w:val="000000" w:themeColor="text1"/>
                <w:spacing w:val="-3"/>
                <w:sz w:val="28"/>
                <w:szCs w:val="28"/>
                <w14:textFill>
                  <w14:solidFill>
                    <w14:schemeClr w14:val="tx1"/>
                  </w14:solidFill>
                </w14:textFill>
              </w:rPr>
              <w:t>区</w:t>
            </w:r>
            <w:r>
              <w:rPr>
                <w:rFonts w:hint="default" w:ascii="Times New Roman" w:hAnsi="Times New Roman" w:eastAsia="方正仿宋_GB2312" w:cs="Times New Roman"/>
                <w:color w:val="000000" w:themeColor="text1"/>
                <w:spacing w:val="-3"/>
                <w:sz w:val="28"/>
                <w:szCs w:val="28"/>
                <w:lang w:eastAsia="zh-CN"/>
                <w14:textFill>
                  <w14:solidFill>
                    <w14:schemeClr w14:val="tx1"/>
                  </w14:solidFill>
                </w14:textFill>
              </w:rPr>
              <w:t>（</w:t>
            </w: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含地面停车场</w:t>
            </w:r>
            <w:r>
              <w:rPr>
                <w:rFonts w:hint="default" w:ascii="Times New Roman" w:hAnsi="Times New Roman" w:eastAsia="方正仿宋_GB2312" w:cs="Times New Roman"/>
                <w:bCs/>
                <w:snapToGrid w:val="0"/>
                <w:color w:val="000000" w:themeColor="text1"/>
                <w:sz w:val="28"/>
                <w:szCs w:val="28"/>
                <w:lang w:val="en-US" w:eastAsia="zh-CN"/>
                <w14:textFill>
                  <w14:solidFill>
                    <w14:schemeClr w14:val="tx1"/>
                  </w14:solidFill>
                </w14:textFill>
              </w:rPr>
              <w:t>和市人防工程停车场管理）</w:t>
            </w:r>
          </w:p>
        </w:tc>
        <w:tc>
          <w:tcPr>
            <w:tcW w:w="4576" w:type="dxa"/>
            <w:tcBorders>
              <w:bottom w:val="single" w:color="auto" w:sz="4" w:space="0"/>
            </w:tcBorders>
            <w:vAlign w:val="center"/>
          </w:tcPr>
          <w:p w14:paraId="21C33EA8">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每日24小时（</w:t>
            </w:r>
            <w:r>
              <w:rPr>
                <w:rFonts w:hint="default" w:ascii="Times New Roman" w:hAnsi="Times New Roman" w:eastAsia="方正仿宋_GB2312" w:cs="Times New Roman"/>
                <w:color w:val="000000" w:themeColor="text1"/>
                <w:sz w:val="28"/>
                <w:szCs w:val="28"/>
                <w14:textFill>
                  <w14:solidFill>
                    <w14:schemeClr w14:val="tx1"/>
                  </w14:solidFill>
                </w14:textFill>
              </w:rPr>
              <w:t>三班倒</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493FF30E">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4</w:t>
            </w:r>
          </w:p>
        </w:tc>
      </w:tr>
      <w:tr w14:paraId="66F4E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tcBorders>
              <w:top w:val="single" w:color="auto" w:sz="4" w:space="0"/>
              <w:bottom w:val="single" w:color="auto" w:sz="4" w:space="0"/>
            </w:tcBorders>
            <w:vAlign w:val="center"/>
          </w:tcPr>
          <w:p w14:paraId="346A8B35">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北区</w:t>
            </w:r>
            <w:r>
              <w:rPr>
                <w:rFonts w:hint="default" w:ascii="Times New Roman" w:hAnsi="Times New Roman" w:eastAsia="方正仿宋_GB2312" w:cs="Times New Roman"/>
                <w:color w:val="000000" w:themeColor="text1"/>
                <w:spacing w:val="-3"/>
                <w:sz w:val="28"/>
                <w:szCs w:val="28"/>
                <w:lang w:eastAsia="zh-CN"/>
                <w14:textFill>
                  <w14:solidFill>
                    <w14:schemeClr w14:val="tx1"/>
                  </w14:solidFill>
                </w14:textFill>
              </w:rPr>
              <w:t>（</w:t>
            </w: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含停车场）</w:t>
            </w:r>
          </w:p>
        </w:tc>
        <w:tc>
          <w:tcPr>
            <w:tcW w:w="4576" w:type="dxa"/>
            <w:tcBorders>
              <w:top w:val="single" w:color="auto" w:sz="4" w:space="0"/>
              <w:bottom w:val="single" w:color="auto" w:sz="4" w:space="0"/>
            </w:tcBorders>
            <w:vAlign w:val="center"/>
          </w:tcPr>
          <w:p w14:paraId="174DC6D4">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每日24小时（</w:t>
            </w:r>
            <w:r>
              <w:rPr>
                <w:rFonts w:hint="default" w:ascii="Times New Roman" w:hAnsi="Times New Roman" w:eastAsia="方正仿宋_GB2312" w:cs="Times New Roman"/>
                <w:color w:val="000000" w:themeColor="text1"/>
                <w:sz w:val="28"/>
                <w:szCs w:val="28"/>
                <w14:textFill>
                  <w14:solidFill>
                    <w14:schemeClr w14:val="tx1"/>
                  </w14:solidFill>
                </w14:textFill>
              </w:rPr>
              <w:t>三班倒</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634B4D92">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3</w:t>
            </w:r>
          </w:p>
        </w:tc>
      </w:tr>
      <w:tr w14:paraId="57100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tcBorders>
              <w:top w:val="single" w:color="auto" w:sz="4" w:space="0"/>
              <w:bottom w:val="single" w:color="auto" w:sz="4" w:space="0"/>
            </w:tcBorders>
            <w:vAlign w:val="center"/>
          </w:tcPr>
          <w:p w14:paraId="670F0FF8">
            <w:pPr>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pacing w:val="-5"/>
                <w:sz w:val="28"/>
                <w:szCs w:val="28"/>
                <w:lang w:val="en-US" w:eastAsia="zh-CN"/>
                <w14:textFill>
                  <w14:solidFill>
                    <w14:schemeClr w14:val="tx1"/>
                  </w14:solidFill>
                </w14:textFill>
              </w:rPr>
              <w:t>西</w:t>
            </w:r>
            <w:r>
              <w:rPr>
                <w:rFonts w:hint="default" w:ascii="Times New Roman" w:hAnsi="Times New Roman" w:eastAsia="方正仿宋_GB2312" w:cs="Times New Roman"/>
                <w:color w:val="000000" w:themeColor="text1"/>
                <w:spacing w:val="-5"/>
                <w:sz w:val="28"/>
                <w:szCs w:val="28"/>
                <w14:textFill>
                  <w14:solidFill>
                    <w14:schemeClr w14:val="tx1"/>
                  </w14:solidFill>
                </w14:textFill>
              </w:rPr>
              <w:t>区</w:t>
            </w:r>
            <w:r>
              <w:rPr>
                <w:rFonts w:hint="default" w:ascii="Times New Roman" w:hAnsi="Times New Roman" w:eastAsia="方正仿宋_GB2312" w:cs="Times New Roman"/>
                <w:color w:val="000000" w:themeColor="text1"/>
                <w:spacing w:val="-3"/>
                <w:sz w:val="28"/>
                <w:szCs w:val="28"/>
                <w:lang w:eastAsia="zh-CN"/>
                <w14:textFill>
                  <w14:solidFill>
                    <w14:schemeClr w14:val="tx1"/>
                  </w14:solidFill>
                </w14:textFill>
              </w:rPr>
              <w:t>（</w:t>
            </w:r>
            <w:r>
              <w:rPr>
                <w:rFonts w:hint="default" w:ascii="Times New Roman" w:hAnsi="Times New Roman" w:eastAsia="方正仿宋_GB2312" w:cs="Times New Roman"/>
                <w:color w:val="000000" w:themeColor="text1"/>
                <w:spacing w:val="-3"/>
                <w:sz w:val="28"/>
                <w:szCs w:val="28"/>
                <w:lang w:val="en-US" w:eastAsia="zh-CN"/>
                <w14:textFill>
                  <w14:solidFill>
                    <w14:schemeClr w14:val="tx1"/>
                  </w14:solidFill>
                </w14:textFill>
              </w:rPr>
              <w:t>含停车场）</w:t>
            </w:r>
          </w:p>
        </w:tc>
        <w:tc>
          <w:tcPr>
            <w:tcW w:w="4576" w:type="dxa"/>
            <w:tcBorders>
              <w:top w:val="single" w:color="auto" w:sz="4" w:space="0"/>
              <w:bottom w:val="single" w:color="auto" w:sz="4" w:space="0"/>
            </w:tcBorders>
            <w:vAlign w:val="center"/>
          </w:tcPr>
          <w:p w14:paraId="519C9EF1">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每日24小时（</w:t>
            </w:r>
            <w:r>
              <w:rPr>
                <w:rFonts w:hint="default" w:ascii="Times New Roman" w:hAnsi="Times New Roman" w:eastAsia="方正仿宋_GB2312" w:cs="Times New Roman"/>
                <w:color w:val="000000" w:themeColor="text1"/>
                <w:sz w:val="28"/>
                <w:szCs w:val="28"/>
                <w14:textFill>
                  <w14:solidFill>
                    <w14:schemeClr w14:val="tx1"/>
                  </w14:solidFill>
                </w14:textFill>
              </w:rPr>
              <w:t>三班倒</w:t>
            </w:r>
            <w:r>
              <w:rPr>
                <w:rFonts w:hint="default" w:ascii="Times New Roman" w:hAnsi="Times New Roman" w:eastAsia="方正仿宋_GB2312" w:cs="Times New Roman"/>
                <w:color w:val="000000" w:themeColor="text1"/>
                <w:sz w:val="28"/>
                <w:szCs w:val="28"/>
                <w:lang w:eastAsia="zh-CN"/>
                <w14:textFill>
                  <w14:solidFill>
                    <w14:schemeClr w14:val="tx1"/>
                  </w14:solidFill>
                </w14:textFill>
              </w:rPr>
              <w:t>）</w:t>
            </w:r>
          </w:p>
        </w:tc>
        <w:tc>
          <w:tcPr>
            <w:tcW w:w="1777" w:type="dxa"/>
            <w:vAlign w:val="center"/>
          </w:tcPr>
          <w:p w14:paraId="403ED1B3">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w w:val="100"/>
                <w:sz w:val="28"/>
                <w:szCs w:val="28"/>
                <w:lang w:val="en-US" w:eastAsia="zh-CN"/>
                <w14:textFill>
                  <w14:solidFill>
                    <w14:schemeClr w14:val="tx1"/>
                  </w14:solidFill>
                </w14:textFill>
              </w:rPr>
              <w:t>7</w:t>
            </w:r>
          </w:p>
        </w:tc>
      </w:tr>
      <w:tr w14:paraId="688E1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36" w:type="dxa"/>
            <w:vAlign w:val="center"/>
          </w:tcPr>
          <w:p w14:paraId="52176633">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替班</w:t>
            </w:r>
          </w:p>
        </w:tc>
        <w:tc>
          <w:tcPr>
            <w:tcW w:w="4576" w:type="dxa"/>
            <w:vAlign w:val="center"/>
          </w:tcPr>
          <w:p w14:paraId="0FF54DD5">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p>
        </w:tc>
        <w:tc>
          <w:tcPr>
            <w:tcW w:w="1777" w:type="dxa"/>
            <w:vAlign w:val="center"/>
          </w:tcPr>
          <w:p w14:paraId="2F500237">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lang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9</w:t>
            </w:r>
          </w:p>
        </w:tc>
      </w:tr>
      <w:tr w14:paraId="0CB27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212" w:type="dxa"/>
            <w:gridSpan w:val="2"/>
            <w:vAlign w:val="center"/>
          </w:tcPr>
          <w:p w14:paraId="76B2EC8C">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14:textFill>
                  <w14:solidFill>
                    <w14:schemeClr w14:val="tx1"/>
                  </w14:solidFill>
                </w14:textFill>
              </w:rPr>
            </w:pPr>
            <w:r>
              <w:rPr>
                <w:rFonts w:hint="default" w:ascii="Times New Roman" w:hAnsi="Times New Roman" w:eastAsia="方正仿宋_GB2312" w:cs="Times New Roman"/>
                <w:color w:val="000000" w:themeColor="text1"/>
                <w:sz w:val="28"/>
                <w:szCs w:val="28"/>
                <w14:textFill>
                  <w14:solidFill>
                    <w14:schemeClr w14:val="tx1"/>
                  </w14:solidFill>
                </w14:textFill>
              </w:rPr>
              <w:t>合</w:t>
            </w: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 xml:space="preserve">     </w:t>
            </w:r>
            <w:r>
              <w:rPr>
                <w:rFonts w:hint="default" w:ascii="Times New Roman" w:hAnsi="Times New Roman" w:eastAsia="方正仿宋_GB2312" w:cs="Times New Roman"/>
                <w:color w:val="000000" w:themeColor="text1"/>
                <w:sz w:val="28"/>
                <w:szCs w:val="28"/>
                <w14:textFill>
                  <w14:solidFill>
                    <w14:schemeClr w14:val="tx1"/>
                  </w14:solidFill>
                </w14:textFill>
              </w:rPr>
              <w:t>计</w:t>
            </w:r>
          </w:p>
        </w:tc>
        <w:tc>
          <w:tcPr>
            <w:tcW w:w="1777" w:type="dxa"/>
            <w:vAlign w:val="center"/>
          </w:tcPr>
          <w:p w14:paraId="584F6DAF">
            <w:pPr>
              <w:pStyle w:val="9"/>
              <w:keepNext w:val="0"/>
              <w:keepLines w:val="0"/>
              <w:pageBreakBefore w:val="0"/>
              <w:widowControl w:val="0"/>
              <w:kinsoku/>
              <w:wordWrap/>
              <w:overflowPunct/>
              <w:topLinePunct w:val="0"/>
              <w:autoSpaceDE w:val="0"/>
              <w:autoSpaceDN w:val="0"/>
              <w:bidi w:val="0"/>
              <w:adjustRightInd/>
              <w:snapToGrid w:val="0"/>
              <w:spacing w:before="0" w:line="560" w:lineRule="exact"/>
              <w:ind w:left="0" w:leftChars="0" w:right="0" w:rightChars="0" w:firstLine="0" w:firstLineChars="0"/>
              <w:jc w:val="center"/>
              <w:textAlignment w:val="auto"/>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方正仿宋_GB2312" w:cs="Times New Roman"/>
                <w:color w:val="000000" w:themeColor="text1"/>
                <w:sz w:val="28"/>
                <w:szCs w:val="28"/>
                <w:lang w:val="en-US" w:eastAsia="zh-CN"/>
                <w14:textFill>
                  <w14:solidFill>
                    <w14:schemeClr w14:val="tx1"/>
                  </w14:solidFill>
                </w14:textFill>
              </w:rPr>
              <w:t>43</w:t>
            </w:r>
          </w:p>
        </w:tc>
      </w:tr>
    </w:tbl>
    <w:p w14:paraId="3BAA145A">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left="0" w:leftChars="0" w:right="0" w:rightChars="0" w:firstLine="0" w:firstLineChars="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p>
    <w:p w14:paraId="01DFF87E">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28" w:firstLineChars="200"/>
        <w:jc w:val="lef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pacing w:val="-3"/>
          <w:sz w:val="32"/>
          <w:szCs w:val="32"/>
          <w:lang w:val="en-US" w:eastAsia="zh-CN"/>
          <w14:textFill>
            <w14:solidFill>
              <w14:schemeClr w14:val="tx1"/>
            </w14:solidFill>
          </w14:textFill>
        </w:rPr>
        <w:t>六、</w:t>
      </w:r>
      <w:r>
        <w:rPr>
          <w:rFonts w:hint="eastAsia" w:ascii="黑体" w:hAnsi="黑体" w:eastAsia="黑体" w:cs="黑体"/>
          <w:color w:val="000000" w:themeColor="text1"/>
          <w:spacing w:val="-3"/>
          <w:sz w:val="32"/>
          <w:szCs w:val="32"/>
          <w:lang w:eastAsia="zh-CN"/>
          <w14:textFill>
            <w14:solidFill>
              <w14:schemeClr w14:val="tx1"/>
            </w14:solidFill>
          </w14:textFill>
        </w:rPr>
        <w:t>保安</w:t>
      </w:r>
      <w:r>
        <w:rPr>
          <w:rFonts w:hint="eastAsia" w:ascii="黑体" w:hAnsi="黑体" w:eastAsia="黑体" w:cs="黑体"/>
          <w:color w:val="000000" w:themeColor="text1"/>
          <w:sz w:val="32"/>
          <w:szCs w:val="32"/>
          <w14:textFill>
            <w14:solidFill>
              <w14:schemeClr w14:val="tx1"/>
            </w14:solidFill>
          </w14:textFill>
        </w:rPr>
        <w:t>人员素质要求</w:t>
      </w:r>
    </w:p>
    <w:p w14:paraId="55339CCE">
      <w:pPr>
        <w:pStyle w:val="4"/>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textAlignment w:val="auto"/>
        <w:rPr>
          <w:rFonts w:hint="default" w:ascii="Times New Roman" w:hAnsi="Times New Roman" w:eastAsia="方正仿宋_GB2312" w:cs="Times New Roman"/>
          <w:color w:val="000000" w:themeColor="text1"/>
          <w:spacing w:val="0"/>
          <w:sz w:val="32"/>
          <w:szCs w:val="32"/>
          <w14:textFill>
            <w14:solidFill>
              <w14:schemeClr w14:val="tx1"/>
            </w14:solidFill>
          </w14:textFill>
        </w:rPr>
      </w:pPr>
      <w:r>
        <w:rPr>
          <w:rFonts w:hint="eastAsia"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pacing w:val="0"/>
          <w:sz w:val="32"/>
          <w:szCs w:val="32"/>
          <w:lang w:val="en-US" w:eastAsia="zh-CN"/>
          <w14:textFill>
            <w14:solidFill>
              <w14:schemeClr w14:val="tx1"/>
            </w14:solidFill>
          </w14:textFill>
        </w:rPr>
        <w:t>一</w:t>
      </w:r>
      <w:r>
        <w:rPr>
          <w:rFonts w:hint="eastAsia"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初中</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或以上文化程度学历；</w:t>
      </w:r>
    </w:p>
    <w:p w14:paraId="48258D0C">
      <w:pPr>
        <w:pStyle w:val="4"/>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textAlignment w:val="auto"/>
        <w:rPr>
          <w:rFonts w:hint="default" w:ascii="Times New Roman" w:hAnsi="Times New Roman" w:eastAsia="方正仿宋_GB2312" w:cs="Times New Roman"/>
          <w:color w:val="000000" w:themeColor="text1"/>
          <w:spacing w:val="0"/>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二</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受过专门的保安服务业务培训</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持有公安部门颁发的</w:t>
      </w:r>
      <w:r>
        <w:rPr>
          <w:rFonts w:hint="eastAsia" w:ascii="Times New Roman" w:hAnsi="Times New Roman" w:eastAsia="方正仿宋_GB2312" w:cs="Times New Roman"/>
          <w:color w:val="000000" w:themeColor="text1"/>
          <w:spacing w:val="0"/>
          <w:sz w:val="32"/>
          <w:szCs w:val="32"/>
          <w:lang w:val="en-US" w:eastAsia="zh-CN"/>
          <w14:textFill>
            <w14:solidFill>
              <w14:schemeClr w14:val="tx1"/>
            </w14:solidFill>
          </w14:textFill>
        </w:rPr>
        <w:t>保安员</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上岗证或承诺签订合同之后 30 天内提供保安员上岗证；</w:t>
      </w:r>
    </w:p>
    <w:p w14:paraId="61D85F12">
      <w:pPr>
        <w:pStyle w:val="4"/>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textAlignment w:val="auto"/>
        <w:rPr>
          <w:rFonts w:hint="eastAsia" w:ascii="Times New Roman" w:hAnsi="Times New Roman" w:eastAsia="方正仿宋_GB2312" w:cs="Times New Roman"/>
          <w:color w:val="000000" w:themeColor="text1"/>
          <w:spacing w:val="0"/>
          <w:sz w:val="32"/>
          <w:szCs w:val="32"/>
          <w:lang w:val="en-US" w:eastAsia="zh-CN"/>
          <w14:textFill>
            <w14:solidFill>
              <w14:schemeClr w14:val="tx1"/>
            </w14:solidFill>
          </w14:textFill>
        </w:rPr>
      </w:pP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pacing w:val="0"/>
          <w:sz w:val="32"/>
          <w:szCs w:val="32"/>
          <w:lang w:val="en-US" w:eastAsia="zh-CN"/>
          <w14:textFill>
            <w14:solidFill>
              <w14:schemeClr w14:val="tx1"/>
            </w14:solidFill>
          </w14:textFill>
        </w:rPr>
        <w:t>三</w:t>
      </w: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pacing w:val="0"/>
          <w:sz w:val="32"/>
          <w:szCs w:val="32"/>
          <w:lang w:val="en-US" w:eastAsia="zh-CN"/>
          <w14:textFill>
            <w14:solidFill>
              <w14:schemeClr w14:val="tx1"/>
            </w14:solidFill>
          </w14:textFill>
        </w:rPr>
        <w:t>消防监控室值班人员需持有</w:t>
      </w:r>
      <w:r>
        <w:rPr>
          <w:rFonts w:hint="default" w:ascii="Times New Roman" w:hAnsi="Times New Roman" w:eastAsia="方正仿宋_GB2312" w:cs="Times New Roman"/>
          <w:b w:val="0"/>
          <w:bCs/>
          <w:color w:val="000000" w:themeColor="text1"/>
          <w:spacing w:val="-5"/>
          <w:sz w:val="32"/>
          <w:szCs w:val="32"/>
          <w:lang w:val="en-US" w:eastAsia="zh-CN"/>
          <w14:textFill>
            <w14:solidFill>
              <w14:schemeClr w14:val="tx1"/>
            </w14:solidFill>
          </w14:textFill>
        </w:rPr>
        <w:t>中级消防设施操作员</w:t>
      </w:r>
      <w:r>
        <w:rPr>
          <w:rFonts w:hint="default" w:ascii="Times New Roman" w:hAnsi="Times New Roman" w:eastAsia="方正仿宋_GB2312" w:cs="Times New Roman"/>
          <w:b w:val="0"/>
          <w:bCs/>
          <w:color w:val="000000" w:themeColor="text1"/>
          <w:spacing w:val="-5"/>
          <w:sz w:val="32"/>
          <w:szCs w:val="32"/>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5"/>
          <w:sz w:val="32"/>
          <w:szCs w:val="32"/>
          <w:lang w:val="en-US" w:eastAsia="zh-CN"/>
          <w14:textFill>
            <w14:solidFill>
              <w14:schemeClr w14:val="tx1"/>
            </w14:solidFill>
          </w14:textFill>
        </w:rPr>
        <w:t>监控方向</w:t>
      </w:r>
      <w:r>
        <w:rPr>
          <w:rFonts w:hint="default" w:ascii="Times New Roman" w:hAnsi="Times New Roman" w:eastAsia="方正仿宋_GB2312" w:cs="Times New Roman"/>
          <w:b w:val="0"/>
          <w:bCs/>
          <w:color w:val="000000" w:themeColor="text1"/>
          <w:spacing w:val="-5"/>
          <w:sz w:val="32"/>
          <w:szCs w:val="32"/>
          <w:lang w:eastAsia="zh-CN"/>
          <w14:textFill>
            <w14:solidFill>
              <w14:schemeClr w14:val="tx1"/>
            </w14:solidFill>
          </w14:textFill>
        </w:rPr>
        <w:t>）</w:t>
      </w:r>
      <w:r>
        <w:rPr>
          <w:rFonts w:hint="default" w:ascii="Times New Roman" w:hAnsi="Times New Roman" w:eastAsia="方正仿宋_GB2312" w:cs="Times New Roman"/>
          <w:b w:val="0"/>
          <w:bCs/>
          <w:color w:val="000000" w:themeColor="text1"/>
          <w:spacing w:val="-5"/>
          <w:sz w:val="32"/>
          <w:szCs w:val="32"/>
          <w14:textFill>
            <w14:solidFill>
              <w14:schemeClr w14:val="tx1"/>
            </w14:solidFill>
          </w14:textFill>
        </w:rPr>
        <w:t>证上岗</w:t>
      </w:r>
      <w:r>
        <w:rPr>
          <w:rFonts w:hint="eastAsia" w:ascii="Times New Roman" w:hAnsi="Times New Roman" w:eastAsia="方正仿宋_GB2312" w:cs="Times New Roman"/>
          <w:b w:val="0"/>
          <w:bCs/>
          <w:color w:val="000000" w:themeColor="text1"/>
          <w:spacing w:val="-5"/>
          <w:sz w:val="32"/>
          <w:szCs w:val="32"/>
          <w:lang w:eastAsia="zh-CN"/>
          <w14:textFill>
            <w14:solidFill>
              <w14:schemeClr w14:val="tx1"/>
            </w14:solidFill>
          </w14:textFill>
        </w:rPr>
        <w:t>；</w:t>
      </w:r>
    </w:p>
    <w:p w14:paraId="6C57F036">
      <w:pPr>
        <w:pStyle w:val="4"/>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textAlignment w:val="auto"/>
        <w:rPr>
          <w:rFonts w:hint="default" w:ascii="Times New Roman" w:hAnsi="Times New Roman" w:eastAsia="方正仿宋_GB2312" w:cs="Times New Roman"/>
          <w:color w:val="000000" w:themeColor="text1"/>
          <w:spacing w:val="0"/>
          <w:sz w:val="32"/>
          <w:szCs w:val="32"/>
          <w14:textFill>
            <w14:solidFill>
              <w14:schemeClr w14:val="tx1"/>
            </w14:solidFill>
          </w14:textFill>
        </w:rPr>
      </w:pPr>
      <w:r>
        <w:rPr>
          <w:rFonts w:hint="eastAsia"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pacing w:val="0"/>
          <w:sz w:val="32"/>
          <w:szCs w:val="32"/>
          <w:lang w:val="en-US" w:eastAsia="zh-CN"/>
          <w14:textFill>
            <w14:solidFill>
              <w14:schemeClr w14:val="tx1"/>
            </w14:solidFill>
          </w14:textFill>
        </w:rPr>
        <w:t>四</w:t>
      </w:r>
      <w:r>
        <w:rPr>
          <w:rFonts w:hint="eastAsia"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性别：男，年龄：</w:t>
      </w:r>
      <w:r>
        <w:rPr>
          <w:rFonts w:hint="default" w:ascii="Times New Roman" w:hAnsi="Times New Roman" w:eastAsia="方正仿宋_GB2312" w:cs="Times New Roman"/>
          <w:color w:val="000000" w:themeColor="text1"/>
          <w:spacing w:val="0"/>
          <w:sz w:val="32"/>
          <w:szCs w:val="32"/>
          <w:lang w:val="en-US" w:eastAsia="zh-CN"/>
          <w14:textFill>
            <w14:solidFill>
              <w14:schemeClr w14:val="tx1"/>
            </w14:solidFill>
          </w14:textFill>
        </w:rPr>
        <w:t>50</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 xml:space="preserve"> 岁</w:t>
      </w: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以下；</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女不超过 3 人，年龄：</w:t>
      </w:r>
      <w:r>
        <w:rPr>
          <w:rFonts w:hint="default" w:ascii="Times New Roman" w:hAnsi="Times New Roman" w:eastAsia="方正仿宋_GB2312" w:cs="Times New Roman"/>
          <w:color w:val="000000" w:themeColor="text1"/>
          <w:spacing w:val="0"/>
          <w:sz w:val="32"/>
          <w:szCs w:val="32"/>
          <w:lang w:val="en-US" w:eastAsia="zh-CN"/>
          <w14:textFill>
            <w14:solidFill>
              <w14:schemeClr w14:val="tx1"/>
            </w14:solidFill>
          </w14:textFill>
        </w:rPr>
        <w:t>50</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 xml:space="preserve"> 岁</w:t>
      </w: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以下</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w:t>
      </w:r>
    </w:p>
    <w:p w14:paraId="0DF56B03">
      <w:pPr>
        <w:pStyle w:val="4"/>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pacing w:val="0"/>
          <w:sz w:val="32"/>
          <w:szCs w:val="32"/>
          <w:lang w:val="en-US" w:eastAsia="zh-CN"/>
          <w14:textFill>
            <w14:solidFill>
              <w14:schemeClr w14:val="tx1"/>
            </w14:solidFill>
          </w14:textFill>
        </w:rPr>
        <w:t>五</w:t>
      </w:r>
      <w:r>
        <w:rPr>
          <w:rFonts w:hint="eastAsia"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pacing w:val="0"/>
          <w:sz w:val="32"/>
          <w:szCs w:val="32"/>
          <w14:textFill>
            <w14:solidFill>
              <w14:schemeClr w14:val="tx1"/>
            </w14:solidFill>
          </w14:textFill>
        </w:rPr>
        <w:t>五官端正，气质良好，身材标准，身体素质过硬，粤、国语流利</w:t>
      </w:r>
      <w:r>
        <w:rPr>
          <w:rFonts w:hint="default" w:ascii="Times New Roman" w:hAnsi="Times New Roman" w:eastAsia="方正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没有传染病、吸毒史及精神病等不能控制自己行为能力的疾病病史</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 xml:space="preserve"> </w:t>
      </w:r>
    </w:p>
    <w:p w14:paraId="136A88F2">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leftChars="0" w:right="0" w:rightChars="0" w:firstLine="640" w:firstLineChars="200"/>
        <w:jc w:val="left"/>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七、项目</w:t>
      </w:r>
      <w:r>
        <w:rPr>
          <w:rFonts w:hint="eastAsia" w:ascii="黑体" w:hAnsi="黑体" w:eastAsia="黑体" w:cs="黑体"/>
          <w:b w:val="0"/>
          <w:bCs/>
          <w:color w:val="000000" w:themeColor="text1"/>
          <w:sz w:val="32"/>
          <w:szCs w:val="32"/>
          <w14:textFill>
            <w14:solidFill>
              <w14:schemeClr w14:val="tx1"/>
            </w14:solidFill>
          </w14:textFill>
        </w:rPr>
        <w:t>管理要求</w:t>
      </w:r>
    </w:p>
    <w:p w14:paraId="679C0728">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一</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中标供应商自行负责其招聘员工的一切工资及福利待遇，应严格遵守国家有关的法律、法规及行业标准。</w:t>
      </w:r>
    </w:p>
    <w:p w14:paraId="770DD6FD">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二</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中标供应商应按照国家规定给所有适龄员工缴纳各种社会保险（包括养老、医疗、工伤、生育险、失业保险等）及住房公积金。</w:t>
      </w:r>
    </w:p>
    <w:p w14:paraId="31B27472">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三</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中标供应商应按照国家规定给所有的员工计算加班费和节假日加班工资等相关福利。</w:t>
      </w:r>
    </w:p>
    <w:p w14:paraId="0F6B7A0F">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四</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中标供应商为在采购人服务的员工提供全新的各岗位统一服装。</w:t>
      </w:r>
    </w:p>
    <w:p w14:paraId="59DE72BD">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五</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中标供应商所有员工入院服务时应体检，并且合格的才能上岗。</w:t>
      </w:r>
    </w:p>
    <w:p w14:paraId="421FDDEE">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六</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为保证工作质量的落实，每名新入职人员应接受入职培训（包括：服务礼仪、相应岗位的操作技能），特殊岗位人员应按规定持证上岗。</w:t>
      </w:r>
    </w:p>
    <w:p w14:paraId="4709BE6C">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七</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中标供应商所录用人员应严格审核，保证录用人员无刑事犯罪记录、有上岗资格证。</w:t>
      </w:r>
    </w:p>
    <w:p w14:paraId="3589A2AD">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八</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为保证工作质量，在合同期间，中标供应商不得随意调换安排在采购人后勤管理处管理人员，如果需要调换时，应事先与采购人管理部门沟通，经采购人同意后方可更换。</w:t>
      </w:r>
    </w:p>
    <w:p w14:paraId="6987B35D">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九</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中标人应牢固树立对外形象，对内抓管理的工作理念，设置物业服务工作热线，按相关规定及时完成服务需求，及时处理投诉问题，投诉处理率和回访率达到 100%。</w:t>
      </w:r>
    </w:p>
    <w:p w14:paraId="1FBBA9B9">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十</w:t>
      </w:r>
      <w:r>
        <w:rPr>
          <w:rFonts w:hint="eastAsia" w:ascii="Times New Roman" w:hAnsi="Times New Roman" w:eastAsia="方正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2312" w:cs="Times New Roman"/>
          <w:color w:val="000000" w:themeColor="text1"/>
          <w:sz w:val="32"/>
          <w:szCs w:val="32"/>
          <w14:textFill>
            <w14:solidFill>
              <w14:schemeClr w14:val="tx1"/>
            </w14:solidFill>
          </w14:textFill>
        </w:rPr>
        <w:t>不断完善各项规章制度，认真执行己经制定的各项管理制度和岗位责任制。做到服务规范化、 工作目标明确化、任务落实及时化、讲求工作效率化、实现有效管理。</w:t>
      </w:r>
    </w:p>
    <w:p w14:paraId="1EC0942E">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leftChars="0" w:right="0" w:rightChars="0" w:firstLine="640" w:firstLineChars="200"/>
        <w:jc w:val="left"/>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八、职责要求</w:t>
      </w:r>
    </w:p>
    <w:p w14:paraId="76076A05">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3" w:firstLineChars="200"/>
        <w:jc w:val="left"/>
        <w:textAlignment w:val="auto"/>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pPr>
      <w:r>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t>（一）保安服务管理</w:t>
      </w:r>
    </w:p>
    <w:p w14:paraId="71967E9D">
      <w:pPr>
        <w:pStyle w:val="10"/>
        <w:keepNext w:val="0"/>
        <w:keepLines w:val="0"/>
        <w:pageBreakBefore w:val="0"/>
        <w:widowControl w:val="0"/>
        <w:numPr>
          <w:ilvl w:val="0"/>
          <w:numId w:val="0"/>
        </w:numPr>
        <w:tabs>
          <w:tab w:val="left" w:pos="1540"/>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维护医院的正常秩序，</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做好出入口安检工作，</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保护医院全部财产及人员安全。</w:t>
      </w:r>
    </w:p>
    <w:p w14:paraId="7727EB2D">
      <w:pPr>
        <w:pStyle w:val="10"/>
        <w:keepNext w:val="0"/>
        <w:keepLines w:val="0"/>
        <w:pageBreakBefore w:val="0"/>
        <w:widowControl w:val="0"/>
        <w:numPr>
          <w:ilvl w:val="0"/>
          <w:numId w:val="0"/>
        </w:numPr>
        <w:tabs>
          <w:tab w:val="left" w:pos="1540"/>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2.</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做好防盗、防抢、防恐、防聚众闹事、防各种破坏活动以及其它影响员工和就诊群众身心健康和工作环境的行为。</w:t>
      </w:r>
    </w:p>
    <w:p w14:paraId="066BBA7B">
      <w:pPr>
        <w:pStyle w:val="10"/>
        <w:keepNext w:val="0"/>
        <w:keepLines w:val="0"/>
        <w:pageBreakBefore w:val="0"/>
        <w:widowControl w:val="0"/>
        <w:numPr>
          <w:ilvl w:val="0"/>
          <w:numId w:val="0"/>
        </w:numPr>
        <w:tabs>
          <w:tab w:val="left" w:pos="1540"/>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确保各种重大活动顺利进行。</w:t>
      </w:r>
    </w:p>
    <w:p w14:paraId="1DAE6C25">
      <w:pPr>
        <w:pStyle w:val="10"/>
        <w:keepNext w:val="0"/>
        <w:keepLines w:val="0"/>
        <w:pageBreakBefore w:val="0"/>
        <w:widowControl w:val="0"/>
        <w:numPr>
          <w:ilvl w:val="0"/>
          <w:numId w:val="0"/>
        </w:numPr>
        <w:tabs>
          <w:tab w:val="left" w:pos="1540"/>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把现行违法犯罪嫌疑人员押送公安机关。</w:t>
      </w:r>
    </w:p>
    <w:p w14:paraId="1AA9943F">
      <w:pPr>
        <w:keepNext w:val="0"/>
        <w:keepLines w:val="0"/>
        <w:pageBreakBefore w:val="0"/>
        <w:widowControl w:val="0"/>
        <w:numPr>
          <w:ilvl w:val="0"/>
          <w:numId w:val="0"/>
        </w:numPr>
        <w:kinsoku/>
        <w:wordWrap/>
        <w:overflowPunct/>
        <w:topLinePunct w:val="0"/>
        <w:autoSpaceDE w:val="0"/>
        <w:autoSpaceDN w:val="0"/>
        <w:bidi w:val="0"/>
        <w:adjustRightInd/>
        <w:snapToGrid w:val="0"/>
        <w:spacing w:before="0" w:after="0" w:line="560" w:lineRule="exact"/>
        <w:ind w:right="0" w:rightChars="0" w:firstLine="643" w:firstLineChars="200"/>
        <w:textAlignment w:val="auto"/>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pPr>
      <w:r>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t>（二）消防管理</w:t>
      </w:r>
    </w:p>
    <w:p w14:paraId="2D5F1372">
      <w:pPr>
        <w:pStyle w:val="10"/>
        <w:keepNext w:val="0"/>
        <w:keepLines w:val="0"/>
        <w:pageBreakBefore w:val="0"/>
        <w:widowControl w:val="0"/>
        <w:numPr>
          <w:ilvl w:val="0"/>
          <w:numId w:val="0"/>
        </w:numPr>
        <w:tabs>
          <w:tab w:val="left" w:pos="1540"/>
        </w:tabs>
        <w:kinsoku/>
        <w:wordWrap/>
        <w:overflowPunct/>
        <w:topLinePunct w:val="0"/>
        <w:autoSpaceDE w:val="0"/>
        <w:autoSpaceDN w:val="0"/>
        <w:bidi w:val="0"/>
        <w:adjustRightInd/>
        <w:snapToGrid w:val="0"/>
        <w:spacing w:before="0" w:after="0" w:line="560" w:lineRule="exact"/>
        <w:ind w:left="0" w:leftChars="0"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做好所管辖区域内的防火工作，参与我院</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义务消防</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队工作。掌握医院所有消防设备、设施的配备及使用情况，跟踪检查设备、设施的完好情况及使用有效期，确保发生火灾等情况时能正常使用。</w:t>
      </w:r>
    </w:p>
    <w:p w14:paraId="283C9F59">
      <w:pPr>
        <w:keepNext w:val="0"/>
        <w:keepLines w:val="0"/>
        <w:pageBreakBefore w:val="0"/>
        <w:widowControl w:val="0"/>
        <w:numPr>
          <w:ilvl w:val="0"/>
          <w:numId w:val="0"/>
        </w:numPr>
        <w:kinsoku/>
        <w:wordWrap/>
        <w:overflowPunct/>
        <w:topLinePunct w:val="0"/>
        <w:autoSpaceDE w:val="0"/>
        <w:autoSpaceDN w:val="0"/>
        <w:bidi w:val="0"/>
        <w:adjustRightInd/>
        <w:snapToGrid w:val="0"/>
        <w:spacing w:before="0" w:after="0" w:line="560" w:lineRule="exact"/>
        <w:ind w:right="0" w:rightChars="0" w:firstLine="643" w:firstLineChars="200"/>
        <w:textAlignment w:val="auto"/>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pPr>
      <w:r>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t>（三）灾害管理</w:t>
      </w:r>
    </w:p>
    <w:p w14:paraId="5419CDAE">
      <w:pPr>
        <w:keepNext w:val="0"/>
        <w:keepLines w:val="0"/>
        <w:pageBreakBefore w:val="0"/>
        <w:widowControl w:val="0"/>
        <w:numPr>
          <w:ilvl w:val="0"/>
          <w:numId w:val="0"/>
        </w:numPr>
        <w:kinsoku/>
        <w:wordWrap/>
        <w:overflowPunct/>
        <w:topLinePunct w:val="0"/>
        <w:autoSpaceDE w:val="0"/>
        <w:autoSpaceDN w:val="0"/>
        <w:bidi w:val="0"/>
        <w:adjustRightInd/>
        <w:snapToGrid w:val="0"/>
        <w:spacing w:before="0" w:after="0" w:line="560" w:lineRule="exact"/>
        <w:ind w:right="0" w:rightChars="0" w:firstLine="640" w:firstLineChars="200"/>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做好防台风、暴雨及其它各种自然灾害事故的防御及协助处理善后工作。做好各种紧急事件和突发公共事件的应急处理及安全管理工作。</w:t>
      </w:r>
    </w:p>
    <w:p w14:paraId="1315BC9E">
      <w:pPr>
        <w:keepNext w:val="0"/>
        <w:keepLines w:val="0"/>
        <w:pageBreakBefore w:val="0"/>
        <w:widowControl w:val="0"/>
        <w:numPr>
          <w:ilvl w:val="0"/>
          <w:numId w:val="0"/>
        </w:numPr>
        <w:kinsoku/>
        <w:wordWrap/>
        <w:overflowPunct/>
        <w:topLinePunct w:val="0"/>
        <w:autoSpaceDE w:val="0"/>
        <w:autoSpaceDN w:val="0"/>
        <w:bidi w:val="0"/>
        <w:adjustRightInd/>
        <w:snapToGrid w:val="0"/>
        <w:spacing w:before="0" w:after="0" w:line="560" w:lineRule="exact"/>
        <w:ind w:right="0" w:rightChars="0" w:firstLine="643" w:firstLineChars="200"/>
        <w:textAlignment w:val="auto"/>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pPr>
      <w:r>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t>（四）交通管理</w:t>
      </w:r>
    </w:p>
    <w:p w14:paraId="38460C97">
      <w:pPr>
        <w:keepNext w:val="0"/>
        <w:keepLines w:val="0"/>
        <w:pageBreakBefore w:val="0"/>
        <w:widowControl w:val="0"/>
        <w:numPr>
          <w:ilvl w:val="0"/>
          <w:numId w:val="0"/>
        </w:numPr>
        <w:kinsoku/>
        <w:wordWrap/>
        <w:overflowPunct/>
        <w:topLinePunct w:val="0"/>
        <w:autoSpaceDE w:val="0"/>
        <w:autoSpaceDN w:val="0"/>
        <w:bidi w:val="0"/>
        <w:adjustRightInd/>
        <w:snapToGrid w:val="0"/>
        <w:spacing w:before="0" w:after="0" w:line="560" w:lineRule="exact"/>
        <w:ind w:right="0" w:rightChars="0" w:firstLine="640" w:firstLineChars="200"/>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维护整个院区的交通秩序，引导车辆按规定要求停放，防止交通事故的发生和车辆受损、被盗。</w:t>
      </w:r>
    </w:p>
    <w:p w14:paraId="719F3DC6">
      <w:pPr>
        <w:keepNext w:val="0"/>
        <w:keepLines w:val="0"/>
        <w:pageBreakBefore w:val="0"/>
        <w:widowControl w:val="0"/>
        <w:numPr>
          <w:ilvl w:val="0"/>
          <w:numId w:val="0"/>
        </w:numPr>
        <w:kinsoku/>
        <w:wordWrap/>
        <w:overflowPunct/>
        <w:topLinePunct w:val="0"/>
        <w:autoSpaceDE w:val="0"/>
        <w:autoSpaceDN w:val="0"/>
        <w:bidi w:val="0"/>
        <w:adjustRightInd/>
        <w:snapToGrid w:val="0"/>
        <w:spacing w:before="0" w:line="560" w:lineRule="exact"/>
        <w:ind w:right="0" w:rightChars="0" w:firstLine="640" w:firstLineChars="200"/>
        <w:jc w:val="left"/>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九、</w:t>
      </w:r>
      <w:r>
        <w:rPr>
          <w:rFonts w:hint="eastAsia" w:ascii="黑体" w:hAnsi="黑体" w:eastAsia="黑体" w:cs="黑体"/>
          <w:b w:val="0"/>
          <w:bCs/>
          <w:color w:val="000000" w:themeColor="text1"/>
          <w:sz w:val="32"/>
          <w:szCs w:val="32"/>
          <w14:textFill>
            <w14:solidFill>
              <w14:schemeClr w14:val="tx1"/>
            </w14:solidFill>
          </w14:textFill>
        </w:rPr>
        <w:t>违约责任</w:t>
      </w:r>
    </w:p>
    <w:p w14:paraId="3C2AD89B">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（一）服务</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期间，双方须严格履行合同，在执行过程中，如遇未尽事宜，双方可协商解决， 单方面无权变更合同。</w:t>
      </w:r>
    </w:p>
    <w:p w14:paraId="6D8F3B5C">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（二）</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合同履行期间，中标方因经济情况不良或其它客观原因不能继续履行合同的，应提前30日向采购方协商解除合同。若中标方违约终止本合同，履约保证金不退还并赔偿给采购方因此造成的损失。</w:t>
      </w:r>
    </w:p>
    <w:p w14:paraId="62D78691">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（三）</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若中标人不能达到采购人服务质量的要求，采购人将根据具体情况，并通过每月的</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保安服务</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考核和医护人员满意度调查，作为支付</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保安服务</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费的依据</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，如据保安服务质量考核不达标或医护人员满意度调查过低，</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采购人</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有权扣罚当月保安服务费用</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；因管理不当，造成严重后果，影响医院声誉的，采购人有权终止</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保安服务</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合同</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，并有权扣除</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中标人</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50%履约保证金</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w:t>
      </w:r>
    </w:p>
    <w:p w14:paraId="47BCFCA5">
      <w:pPr>
        <w:pStyle w:val="10"/>
        <w:keepNext w:val="0"/>
        <w:keepLines w:val="0"/>
        <w:pageBreakBefore w:val="0"/>
        <w:widowControl w:val="0"/>
        <w:numPr>
          <w:ilvl w:val="0"/>
          <w:numId w:val="0"/>
        </w:numPr>
        <w:tabs>
          <w:tab w:val="left" w:pos="1538"/>
        </w:tabs>
        <w:kinsoku/>
        <w:wordWrap/>
        <w:overflowPunct/>
        <w:topLinePunct w:val="0"/>
        <w:autoSpaceDE w:val="0"/>
        <w:autoSpaceDN w:val="0"/>
        <w:bidi w:val="0"/>
        <w:adjustRightInd/>
        <w:snapToGrid w:val="0"/>
        <w:spacing w:before="0" w:after="0" w:line="560" w:lineRule="exact"/>
        <w:ind w:right="0" w:rightChars="0" w:firstLine="640" w:firstLineChars="200"/>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（四）</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发生单方违约，且经协调不果，可在甲方所在地人民法院进行法律诉讼，追究违约方相应的法律责任和经济责任</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，守约方律师费用由违约方承担</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w:t>
      </w:r>
    </w:p>
    <w:p w14:paraId="28BDD6C1">
      <w:pPr>
        <w:pStyle w:val="10"/>
        <w:keepNext w:val="0"/>
        <w:keepLines w:val="0"/>
        <w:pageBreakBefore w:val="0"/>
        <w:widowControl w:val="0"/>
        <w:numPr>
          <w:ilvl w:val="0"/>
          <w:numId w:val="0"/>
        </w:numPr>
        <w:tabs>
          <w:tab w:val="left" w:pos="1320"/>
        </w:tabs>
        <w:kinsoku/>
        <w:wordWrap/>
        <w:overflowPunct/>
        <w:topLinePunct w:val="0"/>
        <w:autoSpaceDE w:val="0"/>
        <w:autoSpaceDN w:val="0"/>
        <w:bidi w:val="0"/>
        <w:snapToGrid w:val="0"/>
        <w:spacing w:before="0" w:after="0" w:line="560" w:lineRule="exact"/>
        <w:ind w:left="0" w:leftChars="0" w:right="0" w:rightChars="0" w:firstLine="630" w:firstLineChars="197"/>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p>
    <w:p w14:paraId="5E6EA5E6">
      <w:pPr>
        <w:pStyle w:val="10"/>
        <w:keepNext w:val="0"/>
        <w:keepLines w:val="0"/>
        <w:pageBreakBefore w:val="0"/>
        <w:widowControl w:val="0"/>
        <w:numPr>
          <w:ilvl w:val="0"/>
          <w:numId w:val="0"/>
        </w:numPr>
        <w:tabs>
          <w:tab w:val="left" w:pos="1320"/>
        </w:tabs>
        <w:kinsoku/>
        <w:wordWrap/>
        <w:overflowPunct/>
        <w:topLinePunct w:val="0"/>
        <w:autoSpaceDE w:val="0"/>
        <w:autoSpaceDN w:val="0"/>
        <w:bidi w:val="0"/>
        <w:snapToGrid w:val="0"/>
        <w:spacing w:before="0" w:after="0" w:line="560" w:lineRule="exact"/>
        <w:ind w:left="0" w:leftChars="0" w:right="0" w:rightChars="0" w:firstLine="630" w:firstLineChars="197"/>
        <w:jc w:val="left"/>
        <w:textAlignment w:val="auto"/>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 xml:space="preserve">                                   阳江市中医医院</w:t>
      </w:r>
    </w:p>
    <w:p w14:paraId="5EC4F0A8">
      <w:pPr>
        <w:pStyle w:val="10"/>
        <w:keepNext w:val="0"/>
        <w:keepLines w:val="0"/>
        <w:pageBreakBefore w:val="0"/>
        <w:widowControl w:val="0"/>
        <w:numPr>
          <w:ilvl w:val="0"/>
          <w:numId w:val="0"/>
        </w:numPr>
        <w:tabs>
          <w:tab w:val="left" w:pos="1320"/>
        </w:tabs>
        <w:kinsoku/>
        <w:wordWrap/>
        <w:overflowPunct/>
        <w:topLinePunct w:val="0"/>
        <w:autoSpaceDE w:val="0"/>
        <w:autoSpaceDN w:val="0"/>
        <w:bidi w:val="0"/>
        <w:snapToGrid w:val="0"/>
        <w:spacing w:before="0" w:after="0" w:line="560" w:lineRule="exact"/>
        <w:ind w:left="0" w:leftChars="0" w:right="0" w:rightChars="0" w:firstLine="630" w:firstLineChars="197"/>
        <w:jc w:val="left"/>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 xml:space="preserve">                                   2024年11月1</w:t>
      </w:r>
      <w:r>
        <w:rPr>
          <w:rFonts w:hint="eastAsia" w:ascii="Times New Roman" w:hAnsi="Times New Roman" w:eastAsia="方正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日</w:t>
      </w:r>
    </w:p>
    <w:sectPr>
      <w:footerReference r:id="rId5" w:type="default"/>
      <w:pgSz w:w="11910" w:h="16840"/>
      <w:pgMar w:top="2098" w:right="1587" w:bottom="2098" w:left="1587" w:header="877" w:footer="1192"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0D776D-2A47-4D00-8D95-96AB7B47B1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902952B-6CDC-4E31-9333-D1C1B0700EFB}"/>
  </w:font>
  <w:font w:name="..ì.">
    <w:altName w:val="宋体"/>
    <w:panose1 w:val="00000000000000000000"/>
    <w:charset w:val="86"/>
    <w:family w:val="roman"/>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embedRegular r:id="rId3" w:fontKey="{9E6AD9B6-1BB8-4BB7-A1FB-FDCDA193A411}"/>
  </w:font>
  <w:font w:name="方正仿宋_GB2312">
    <w:panose1 w:val="02000000000000000000"/>
    <w:charset w:val="86"/>
    <w:family w:val="auto"/>
    <w:pitch w:val="default"/>
    <w:sig w:usb0="A00002BF" w:usb1="184F6CFA" w:usb2="00000012" w:usb3="00000000" w:csb0="00040001" w:csb1="00000000"/>
    <w:embedRegular r:id="rId4" w:fontKey="{F264A344-B391-4825-AC92-54DFED0B905B}"/>
  </w:font>
  <w:font w:name="方正楷体_GBK">
    <w:panose1 w:val="03000509000000000000"/>
    <w:charset w:val="86"/>
    <w:family w:val="auto"/>
    <w:pitch w:val="default"/>
    <w:sig w:usb0="00000001" w:usb1="080E0000" w:usb2="00000000" w:usb3="00000000" w:csb0="00040000" w:csb1="00000000"/>
    <w:embedRegular r:id="rId5" w:fontKey="{AACE842A-C503-427A-9689-EC498C7DF8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4A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E4E3E1">
                          <w:pPr>
                            <w:pStyle w:val="5"/>
                            <w:rPr>
                              <w:sz w:val="28"/>
                              <w:szCs w:val="28"/>
                            </w:rPr>
                          </w:pPr>
                          <w:r>
                            <w:rPr>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E4E3E1">
                    <w:pPr>
                      <w:pStyle w:val="5"/>
                      <w:rPr>
                        <w:sz w:val="28"/>
                        <w:szCs w:val="28"/>
                      </w:rPr>
                    </w:pPr>
                    <w:r>
                      <w:rPr>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44FDB"/>
    <w:rsid w:val="039B791C"/>
    <w:rsid w:val="05502988"/>
    <w:rsid w:val="06361B7E"/>
    <w:rsid w:val="06D51397"/>
    <w:rsid w:val="08B1198F"/>
    <w:rsid w:val="13345697"/>
    <w:rsid w:val="133D6657"/>
    <w:rsid w:val="141F00F5"/>
    <w:rsid w:val="145770DD"/>
    <w:rsid w:val="14DD7D70"/>
    <w:rsid w:val="14FB46BE"/>
    <w:rsid w:val="15D60C87"/>
    <w:rsid w:val="1636053C"/>
    <w:rsid w:val="168C1346"/>
    <w:rsid w:val="16C15493"/>
    <w:rsid w:val="17E07B9B"/>
    <w:rsid w:val="1CAB69CA"/>
    <w:rsid w:val="1CBF06C7"/>
    <w:rsid w:val="1D383FD6"/>
    <w:rsid w:val="1F843502"/>
    <w:rsid w:val="20944BBD"/>
    <w:rsid w:val="21A9539C"/>
    <w:rsid w:val="26395046"/>
    <w:rsid w:val="263E440B"/>
    <w:rsid w:val="264B4D7A"/>
    <w:rsid w:val="27007912"/>
    <w:rsid w:val="27895B59"/>
    <w:rsid w:val="281318C7"/>
    <w:rsid w:val="290556B4"/>
    <w:rsid w:val="295977AD"/>
    <w:rsid w:val="2A7725E1"/>
    <w:rsid w:val="2AA3665E"/>
    <w:rsid w:val="2CFE3869"/>
    <w:rsid w:val="2D8F19F0"/>
    <w:rsid w:val="2E7806D6"/>
    <w:rsid w:val="2EBA75E0"/>
    <w:rsid w:val="2F120B2A"/>
    <w:rsid w:val="307849BD"/>
    <w:rsid w:val="32A41A99"/>
    <w:rsid w:val="355A69F7"/>
    <w:rsid w:val="3575771D"/>
    <w:rsid w:val="35BA7826"/>
    <w:rsid w:val="375D66BB"/>
    <w:rsid w:val="382F62A9"/>
    <w:rsid w:val="394E09B1"/>
    <w:rsid w:val="3AFD268F"/>
    <w:rsid w:val="3BAE4754"/>
    <w:rsid w:val="4101455B"/>
    <w:rsid w:val="42091919"/>
    <w:rsid w:val="42312C1E"/>
    <w:rsid w:val="423271D6"/>
    <w:rsid w:val="43E863E6"/>
    <w:rsid w:val="469B0FAE"/>
    <w:rsid w:val="47F70466"/>
    <w:rsid w:val="480908C5"/>
    <w:rsid w:val="487B2E45"/>
    <w:rsid w:val="487F2935"/>
    <w:rsid w:val="48FF5824"/>
    <w:rsid w:val="4B076C12"/>
    <w:rsid w:val="4BE62CCB"/>
    <w:rsid w:val="4E1C0C26"/>
    <w:rsid w:val="4F8627FB"/>
    <w:rsid w:val="52432C25"/>
    <w:rsid w:val="52854FEC"/>
    <w:rsid w:val="53B549FC"/>
    <w:rsid w:val="54295E4B"/>
    <w:rsid w:val="54F86535"/>
    <w:rsid w:val="56B85264"/>
    <w:rsid w:val="580B5F93"/>
    <w:rsid w:val="58627B7D"/>
    <w:rsid w:val="5878114F"/>
    <w:rsid w:val="5BEF1728"/>
    <w:rsid w:val="5DDB01B6"/>
    <w:rsid w:val="5E5D506F"/>
    <w:rsid w:val="5EFF7ED4"/>
    <w:rsid w:val="605E6E7C"/>
    <w:rsid w:val="629B7F14"/>
    <w:rsid w:val="64B27796"/>
    <w:rsid w:val="6509385A"/>
    <w:rsid w:val="658E3D60"/>
    <w:rsid w:val="68104F00"/>
    <w:rsid w:val="6A3B6760"/>
    <w:rsid w:val="6B0D1BCA"/>
    <w:rsid w:val="6BE26BB3"/>
    <w:rsid w:val="6F8561D3"/>
    <w:rsid w:val="6FA81EC2"/>
    <w:rsid w:val="70AE175A"/>
    <w:rsid w:val="73131D48"/>
    <w:rsid w:val="75693EA1"/>
    <w:rsid w:val="767825EE"/>
    <w:rsid w:val="76B80C3C"/>
    <w:rsid w:val="77844FC2"/>
    <w:rsid w:val="78BE4504"/>
    <w:rsid w:val="79455C0B"/>
    <w:rsid w:val="79EC017C"/>
    <w:rsid w:val="7BE60B36"/>
    <w:rsid w:val="7BF87D2D"/>
    <w:rsid w:val="7E024E93"/>
    <w:rsid w:val="7E86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styleId="4">
    <w:name w:val="Body Text"/>
    <w:basedOn w:val="1"/>
    <w:qFormat/>
    <w:uiPriority w:val="1"/>
    <w:rPr>
      <w:rFonts w:ascii="宋体" w:hAnsi="宋体" w:eastAsia="宋体" w:cs="宋体"/>
      <w:sz w:val="21"/>
      <w:szCs w:val="21"/>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Table Paragraph"/>
    <w:basedOn w:val="1"/>
    <w:qFormat/>
    <w:uiPriority w:val="1"/>
    <w:rPr>
      <w:rFonts w:ascii="宋体" w:hAnsi="宋体" w:eastAsia="宋体" w:cs="宋体"/>
      <w:lang w:val="zh-CN" w:eastAsia="zh-CN" w:bidi="zh-CN"/>
    </w:rPr>
  </w:style>
  <w:style w:type="paragraph" w:customStyle="1" w:styleId="10">
    <w:name w:val="List Paragraph"/>
    <w:basedOn w:val="1"/>
    <w:qFormat/>
    <w:uiPriority w:val="1"/>
    <w:pPr>
      <w:spacing w:before="139"/>
      <w:ind w:left="800" w:hanging="852"/>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3450</Words>
  <Characters>3528</Characters>
  <Lines>0</Lines>
  <Paragraphs>0</Paragraphs>
  <TotalTime>95</TotalTime>
  <ScaleCrop>false</ScaleCrop>
  <LinksUpToDate>false</LinksUpToDate>
  <CharactersWithSpaces>3625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2024-11-14T03:50:00Z</dcterms:created>
  <dc:creator>admin</dc:creator>
  <cp:lastModifiedBy>X.ZH</cp:lastModifiedBy>
  <dcterms:modified xsi:type="dcterms:W3CDTF">2024-11-21T01:08:48Z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819700C71E7A4691A38FA208F7361854_12</vt:lpwstr>
  </property>
</Properties>
</file>